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D5B31" w14:textId="3F8F7430" w:rsidR="00EC5A58" w:rsidRPr="00A571A1" w:rsidRDefault="00EC5A58" w:rsidP="00EC5A5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</w:t>
      </w:r>
      <w:r w:rsidR="006F032D">
        <w:rPr>
          <w:b/>
          <w:noProof/>
          <w:sz w:val="24"/>
          <w:szCs w:val="28"/>
        </w:rPr>
        <w:t>7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5C29E9">
        <w:rPr>
          <w:b/>
          <w:sz w:val="28"/>
          <w:szCs w:val="28"/>
        </w:rPr>
        <w:t>R3-</w:t>
      </w:r>
      <w:r w:rsidRPr="005C29E9">
        <w:rPr>
          <w:b/>
          <w:noProof/>
          <w:sz w:val="28"/>
          <w:szCs w:val="28"/>
        </w:rPr>
        <w:t>22</w:t>
      </w:r>
      <w:r w:rsidR="005C29E9" w:rsidRPr="005C29E9">
        <w:rPr>
          <w:b/>
          <w:noProof/>
          <w:sz w:val="28"/>
          <w:szCs w:val="28"/>
        </w:rPr>
        <w:t>4496</w:t>
      </w:r>
    </w:p>
    <w:p w14:paraId="25F00F1D" w14:textId="0A17DD8E" w:rsidR="00EC5A58" w:rsidRDefault="00EC5A58" w:rsidP="00EC5A58">
      <w:pPr>
        <w:pStyle w:val="CRCoverPage"/>
        <w:outlineLvl w:val="0"/>
        <w:rPr>
          <w:b/>
          <w:noProof/>
          <w:sz w:val="24"/>
          <w:szCs w:val="28"/>
        </w:rPr>
      </w:pPr>
      <w:r w:rsidRPr="00A571A1">
        <w:rPr>
          <w:b/>
          <w:noProof/>
          <w:sz w:val="24"/>
          <w:szCs w:val="28"/>
        </w:rPr>
        <w:t xml:space="preserve">Online, </w:t>
      </w:r>
      <w:r w:rsidR="006F032D">
        <w:rPr>
          <w:b/>
          <w:noProof/>
          <w:sz w:val="24"/>
          <w:szCs w:val="28"/>
        </w:rPr>
        <w:t>August</w:t>
      </w:r>
      <w:r w:rsidRPr="00A571A1">
        <w:rPr>
          <w:b/>
          <w:noProof/>
          <w:sz w:val="24"/>
          <w:szCs w:val="28"/>
        </w:rPr>
        <w:t xml:space="preserve"> </w:t>
      </w:r>
      <w:r w:rsidR="00E62D08">
        <w:rPr>
          <w:b/>
          <w:noProof/>
          <w:sz w:val="24"/>
          <w:szCs w:val="28"/>
        </w:rPr>
        <w:t>15</w:t>
      </w:r>
      <w:r w:rsidRPr="00A571A1">
        <w:rPr>
          <w:b/>
          <w:noProof/>
          <w:sz w:val="24"/>
          <w:szCs w:val="28"/>
          <w:vertAlign w:val="superscript"/>
        </w:rPr>
        <w:t>t</w:t>
      </w:r>
      <w:r w:rsidR="00E62D08">
        <w:rPr>
          <w:b/>
          <w:noProof/>
          <w:sz w:val="24"/>
          <w:szCs w:val="28"/>
          <w:vertAlign w:val="superscript"/>
        </w:rPr>
        <w:t>h</w:t>
      </w:r>
      <w:r w:rsidRPr="00A571A1">
        <w:rPr>
          <w:b/>
          <w:noProof/>
          <w:sz w:val="24"/>
          <w:szCs w:val="28"/>
        </w:rPr>
        <w:t xml:space="preserve"> – </w:t>
      </w:r>
      <w:r w:rsidR="00E62D08">
        <w:rPr>
          <w:b/>
          <w:noProof/>
          <w:sz w:val="24"/>
          <w:szCs w:val="28"/>
        </w:rPr>
        <w:t>24</w:t>
      </w:r>
      <w:r w:rsidR="00E62D08">
        <w:rPr>
          <w:b/>
          <w:noProof/>
          <w:sz w:val="24"/>
          <w:szCs w:val="28"/>
          <w:vertAlign w:val="superscript"/>
        </w:rPr>
        <w:t>th</w:t>
      </w:r>
      <w:r w:rsidRPr="00A571A1"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0F4CFE06" w:rsidR="0079791B" w:rsidRPr="00FC6661" w:rsidRDefault="0079791B" w:rsidP="0079791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FC6661">
        <w:rPr>
          <w:rFonts w:asciiTheme="minorHAnsi" w:hAnsiTheme="minorHAnsi" w:cstheme="minorHAnsi"/>
          <w:szCs w:val="24"/>
        </w:rPr>
        <w:t>Agenda Item:</w:t>
      </w:r>
      <w:r w:rsidRPr="00FC6661">
        <w:rPr>
          <w:rFonts w:asciiTheme="minorHAnsi" w:hAnsiTheme="minorHAnsi" w:cstheme="minorHAnsi"/>
          <w:szCs w:val="24"/>
        </w:rPr>
        <w:tab/>
      </w:r>
      <w:r w:rsidR="00F83CF8" w:rsidRPr="00FC6661">
        <w:rPr>
          <w:rFonts w:asciiTheme="minorHAnsi" w:hAnsiTheme="minorHAnsi" w:cstheme="minorHAnsi"/>
          <w:szCs w:val="24"/>
        </w:rPr>
        <w:t>13.2</w:t>
      </w:r>
    </w:p>
    <w:p w14:paraId="5D26F93D" w14:textId="67119965" w:rsidR="0079791B" w:rsidRPr="00FC6661" w:rsidRDefault="0079791B" w:rsidP="0079791B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FC6661">
        <w:rPr>
          <w:rFonts w:asciiTheme="minorHAnsi" w:hAnsiTheme="minorHAnsi" w:cstheme="minorHAnsi"/>
          <w:szCs w:val="24"/>
        </w:rPr>
        <w:t>Source:</w:t>
      </w:r>
      <w:r w:rsidRPr="00FC6661">
        <w:rPr>
          <w:rFonts w:asciiTheme="minorHAnsi" w:hAnsiTheme="minorHAnsi" w:cstheme="minorHAnsi"/>
          <w:szCs w:val="24"/>
        </w:rPr>
        <w:tab/>
        <w:t>Ericsson</w:t>
      </w:r>
    </w:p>
    <w:p w14:paraId="3B347207" w14:textId="05DA71FB" w:rsidR="0079791B" w:rsidRPr="00FC6661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FC6661">
        <w:rPr>
          <w:rFonts w:asciiTheme="minorHAnsi" w:hAnsiTheme="minorHAnsi" w:cstheme="minorHAnsi"/>
          <w:szCs w:val="24"/>
        </w:rPr>
        <w:t>Title:</w:t>
      </w:r>
      <w:r w:rsidRPr="00FC6661">
        <w:rPr>
          <w:rFonts w:asciiTheme="minorHAnsi" w:hAnsiTheme="minorHAnsi" w:cstheme="minorHAnsi"/>
          <w:szCs w:val="24"/>
        </w:rPr>
        <w:tab/>
      </w:r>
      <w:r w:rsidR="00861403" w:rsidRPr="00FC6661">
        <w:rPr>
          <w:rFonts w:asciiTheme="minorHAnsi" w:hAnsiTheme="minorHAnsi" w:cstheme="minorHAnsi"/>
          <w:szCs w:val="24"/>
        </w:rPr>
        <w:t>The</w:t>
      </w:r>
      <w:r w:rsidR="00213A17" w:rsidRPr="00FC6661">
        <w:rPr>
          <w:rFonts w:asciiTheme="minorHAnsi" w:hAnsiTheme="minorHAnsi" w:cstheme="minorHAnsi"/>
          <w:szCs w:val="24"/>
        </w:rPr>
        <w:t xml:space="preserve"> Migration Procedure for Mobile </w:t>
      </w:r>
      <w:r w:rsidR="00C738BB" w:rsidRPr="00FC6661">
        <w:rPr>
          <w:rFonts w:asciiTheme="minorHAnsi" w:hAnsiTheme="minorHAnsi" w:cstheme="minorHAnsi"/>
          <w:szCs w:val="24"/>
        </w:rPr>
        <w:t>IAB-Nodes</w:t>
      </w:r>
    </w:p>
    <w:p w14:paraId="66073A5A" w14:textId="542B69CC" w:rsidR="0079791B" w:rsidRPr="00FC6661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FC6661">
        <w:rPr>
          <w:rFonts w:asciiTheme="minorHAnsi" w:hAnsiTheme="minorHAnsi" w:cstheme="minorHAnsi"/>
          <w:szCs w:val="24"/>
        </w:rPr>
        <w:t>Document for:</w:t>
      </w:r>
      <w:r w:rsidRPr="00FC6661">
        <w:rPr>
          <w:rFonts w:asciiTheme="minorHAnsi" w:hAnsiTheme="minorHAnsi" w:cstheme="minorHAnsi"/>
          <w:szCs w:val="24"/>
        </w:rPr>
        <w:tab/>
        <w:t>Agreement</w:t>
      </w:r>
    </w:p>
    <w:p w14:paraId="3E56774C" w14:textId="6F1C036F" w:rsidR="0079791B" w:rsidRPr="002818AA" w:rsidRDefault="0079791B" w:rsidP="00360F80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1D269AE0" w14:textId="39B0CAAC" w:rsidR="003864D2" w:rsidRDefault="00A84D3D" w:rsidP="00360F80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In t</w:t>
      </w:r>
      <w:r w:rsidR="003351E4" w:rsidRPr="002818AA">
        <w:rPr>
          <w:rFonts w:asciiTheme="minorHAnsi" w:hAnsiTheme="minorHAnsi" w:cstheme="minorHAnsi"/>
          <w:sz w:val="22"/>
        </w:rPr>
        <w:t>his paper</w:t>
      </w:r>
      <w:r>
        <w:rPr>
          <w:rFonts w:asciiTheme="minorHAnsi" w:hAnsiTheme="minorHAnsi" w:cstheme="minorHAnsi"/>
          <w:sz w:val="22"/>
        </w:rPr>
        <w:t xml:space="preserve"> we</w:t>
      </w:r>
      <w:r w:rsidR="003864D2">
        <w:rPr>
          <w:rFonts w:asciiTheme="minorHAnsi" w:hAnsiTheme="minorHAnsi" w:cstheme="minorHAnsi"/>
          <w:sz w:val="22"/>
        </w:rPr>
        <w:t xml:space="preserve"> discuss the following objective f</w:t>
      </w:r>
      <w:r w:rsidR="00A210E7">
        <w:rPr>
          <w:rFonts w:asciiTheme="minorHAnsi" w:hAnsiTheme="minorHAnsi" w:cstheme="minorHAnsi"/>
          <w:sz w:val="22"/>
        </w:rPr>
        <w:t>rom</w:t>
      </w:r>
      <w:r w:rsidR="003864D2">
        <w:rPr>
          <w:rFonts w:asciiTheme="minorHAnsi" w:hAnsiTheme="minorHAnsi" w:cstheme="minorHAnsi"/>
          <w:sz w:val="22"/>
        </w:rPr>
        <w:t xml:space="preserve"> the Rel-18 IAB WID:</w:t>
      </w:r>
    </w:p>
    <w:p w14:paraId="45597399" w14:textId="25F094F0" w:rsidR="00A210E7" w:rsidRDefault="00A210E7" w:rsidP="00360F80">
      <w:pPr>
        <w:pStyle w:val="maintext"/>
        <w:numPr>
          <w:ilvl w:val="0"/>
          <w:numId w:val="25"/>
        </w:numPr>
        <w:spacing w:before="120" w:after="0" w:line="240" w:lineRule="auto"/>
        <w:ind w:firstLineChars="0"/>
        <w:jc w:val="left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572A71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Define </w:t>
      </w:r>
      <w:r w:rsidR="00933899">
        <w:rPr>
          <w:rFonts w:ascii="Times New Roman" w:eastAsia="Times New Roman" w:hAnsi="Times New Roman" w:cs="Times New Roman"/>
          <w:sz w:val="20"/>
          <w:szCs w:val="20"/>
          <w:lang w:eastAsia="en-US"/>
        </w:rPr>
        <w:t>p</w:t>
      </w:r>
      <w:r w:rsidRPr="00572A71">
        <w:rPr>
          <w:rFonts w:ascii="Times New Roman" w:eastAsia="Times New Roman" w:hAnsi="Times New Roman" w:cs="Times New Roman"/>
          <w:sz w:val="20"/>
          <w:szCs w:val="20"/>
          <w:lang w:eastAsia="en-US"/>
        </w:rPr>
        <w:t>rocedures for migration/topology adaptation to enable IAB-node mobility, including inter-donor migration of the entire mobile IAB-node (full migration) [RAN3, RAN2]</w:t>
      </w:r>
    </w:p>
    <w:p w14:paraId="2F79CB91" w14:textId="77777777" w:rsidR="00B1054A" w:rsidRPr="00572A71" w:rsidRDefault="00B1054A" w:rsidP="00B1054A">
      <w:pPr>
        <w:pStyle w:val="maintext"/>
        <w:spacing w:before="120" w:after="0" w:line="240" w:lineRule="auto"/>
        <w:ind w:firstLineChars="0"/>
        <w:jc w:val="left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</w:p>
    <w:p w14:paraId="06E85AC4" w14:textId="74F3AC18" w:rsidR="003406FB" w:rsidRPr="000A72AA" w:rsidRDefault="000A72AA" w:rsidP="00360F80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0A72AA">
        <w:rPr>
          <w:rFonts w:asciiTheme="minorHAnsi" w:hAnsiTheme="minorHAnsi" w:cstheme="minorHAnsi"/>
          <w:sz w:val="40"/>
          <w:szCs w:val="40"/>
        </w:rPr>
        <w:t xml:space="preserve">The </w:t>
      </w:r>
      <w:r w:rsidR="0034408C">
        <w:rPr>
          <w:rFonts w:asciiTheme="minorHAnsi" w:hAnsiTheme="minorHAnsi" w:cstheme="minorHAnsi"/>
          <w:sz w:val="40"/>
          <w:szCs w:val="40"/>
        </w:rPr>
        <w:t>consequences of mandating joint mIAB-MT and mIAB-DU handover</w:t>
      </w:r>
    </w:p>
    <w:p w14:paraId="6536DA0A" w14:textId="77777777" w:rsidR="00E21B16" w:rsidRPr="00E72C37" w:rsidRDefault="00E21B16" w:rsidP="00E21B16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E72C37">
        <w:rPr>
          <w:rFonts w:asciiTheme="minorHAnsi" w:hAnsiTheme="minorHAnsi" w:cstheme="minorHAnsi"/>
          <w:bCs/>
          <w:sz w:val="22"/>
          <w:szCs w:val="22"/>
        </w:rPr>
        <w:t xml:space="preserve">The main task for the Rel-18 IAB WI is to specify the procedure for enabling IAB-node mobility. The Rel-17 specifications support partial migration of IAB-nodes, where the IAB-MT of an IAB-node is handed over between two donor CUs, while the F1 traffic traversing/terminated at the co-located IAB-DU is redirected to traverse the donor DU serving the IAB-MT after the IAB-MT handover (HO). The termination points of the F1 traffic traversing/terminated at the co-located IAB-DU </w:t>
      </w:r>
      <w:r>
        <w:rPr>
          <w:rFonts w:asciiTheme="minorHAnsi" w:hAnsiTheme="minorHAnsi" w:cstheme="minorHAnsi"/>
          <w:bCs/>
          <w:sz w:val="22"/>
          <w:szCs w:val="22"/>
        </w:rPr>
        <w:t>remain</w:t>
      </w:r>
      <w:r w:rsidRPr="00E72C37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un</w:t>
      </w:r>
      <w:r w:rsidRPr="00E72C37">
        <w:rPr>
          <w:rFonts w:asciiTheme="minorHAnsi" w:hAnsiTheme="minorHAnsi" w:cstheme="minorHAnsi"/>
          <w:bCs/>
          <w:sz w:val="22"/>
          <w:szCs w:val="22"/>
        </w:rPr>
        <w:t>changed.</w:t>
      </w:r>
    </w:p>
    <w:p w14:paraId="04578E06" w14:textId="782B5C5E" w:rsidR="00E21B16" w:rsidRPr="00E72C37" w:rsidRDefault="00E21B16" w:rsidP="00E21B16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E72C37">
        <w:rPr>
          <w:rFonts w:asciiTheme="minorHAnsi" w:hAnsiTheme="minorHAnsi" w:cstheme="minorHAnsi"/>
          <w:bCs/>
          <w:sz w:val="22"/>
          <w:szCs w:val="22"/>
        </w:rPr>
        <w:t xml:space="preserve">During Rel-17 IAB, full inter-donor migration of an IAB-node was discussed, but not specified. During RAN Plenary discussions, several companies expressed the intention to propose full migration as the baseline for mIAB mobility support. </w:t>
      </w:r>
    </w:p>
    <w:p w14:paraId="40FCB12F" w14:textId="136FBA6D" w:rsidR="008473BE" w:rsidRPr="00410D33" w:rsidRDefault="00E21B16" w:rsidP="001E478C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E72C37">
        <w:rPr>
          <w:rFonts w:asciiTheme="minorHAnsi" w:hAnsiTheme="minorHAnsi" w:cstheme="minorHAnsi"/>
          <w:sz w:val="22"/>
          <w:szCs w:val="22"/>
        </w:rPr>
        <w:t>One prominent use case for mIAB is an urban scenario where mIAB-nodes are mounted onboard public transport vehicles. Cells in urban scenarios are typically small</w:t>
      </w:r>
      <w:r w:rsidR="001E367B">
        <w:rPr>
          <w:rFonts w:asciiTheme="minorHAnsi" w:hAnsiTheme="minorHAnsi" w:cstheme="minorHAnsi"/>
          <w:sz w:val="22"/>
          <w:szCs w:val="22"/>
        </w:rPr>
        <w:t>,</w:t>
      </w:r>
      <w:r w:rsidRPr="00E72C37">
        <w:rPr>
          <w:rFonts w:asciiTheme="minorHAnsi" w:hAnsiTheme="minorHAnsi" w:cstheme="minorHAnsi"/>
          <w:sz w:val="22"/>
          <w:szCs w:val="22"/>
        </w:rPr>
        <w:t xml:space="preserve"> </w:t>
      </w:r>
      <w:r w:rsidR="00140FBE">
        <w:rPr>
          <w:rFonts w:asciiTheme="minorHAnsi" w:hAnsiTheme="minorHAnsi" w:cstheme="minorHAnsi"/>
          <w:sz w:val="22"/>
          <w:szCs w:val="22"/>
        </w:rPr>
        <w:t>where</w:t>
      </w:r>
      <w:r w:rsidRPr="00E72C37">
        <w:rPr>
          <w:rFonts w:asciiTheme="minorHAnsi" w:hAnsiTheme="minorHAnsi" w:cstheme="minorHAnsi"/>
          <w:sz w:val="22"/>
          <w:szCs w:val="22"/>
        </w:rPr>
        <w:t xml:space="preserve"> mobility implies frequent </w:t>
      </w:r>
      <w:r w:rsidRPr="00E72C37">
        <w:rPr>
          <w:rFonts w:asciiTheme="minorHAnsi" w:hAnsiTheme="minorHAnsi" w:cstheme="minorHAnsi"/>
          <w:bCs/>
          <w:sz w:val="22"/>
          <w:szCs w:val="22"/>
        </w:rPr>
        <w:t>HOs</w:t>
      </w:r>
      <w:r>
        <w:rPr>
          <w:rFonts w:asciiTheme="minorHAnsi" w:hAnsiTheme="minorHAnsi" w:cstheme="minorHAnsi"/>
          <w:bCs/>
          <w:sz w:val="22"/>
          <w:szCs w:val="22"/>
        </w:rPr>
        <w:t xml:space="preserve"> (of the mIAB-MT)</w:t>
      </w:r>
      <w:r w:rsidRPr="00E72C37">
        <w:rPr>
          <w:rFonts w:asciiTheme="minorHAnsi" w:hAnsiTheme="minorHAnsi" w:cstheme="minorHAnsi"/>
          <w:sz w:val="22"/>
          <w:szCs w:val="22"/>
        </w:rPr>
        <w:t>.</w:t>
      </w:r>
      <w:r w:rsidR="00410D3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6388E">
        <w:rPr>
          <w:rFonts w:asciiTheme="minorHAnsi" w:hAnsiTheme="minorHAnsi" w:cstheme="minorHAnsi"/>
          <w:sz w:val="22"/>
          <w:szCs w:val="22"/>
        </w:rPr>
        <w:t>Always applying</w:t>
      </w:r>
      <w:r w:rsidR="00C54E7E" w:rsidRPr="00E72C37">
        <w:rPr>
          <w:rFonts w:asciiTheme="minorHAnsi" w:hAnsiTheme="minorHAnsi" w:cstheme="minorHAnsi"/>
          <w:sz w:val="22"/>
          <w:szCs w:val="22"/>
        </w:rPr>
        <w:t xml:space="preserve"> </w:t>
      </w:r>
      <w:r w:rsidR="00A6388E">
        <w:rPr>
          <w:rFonts w:asciiTheme="minorHAnsi" w:hAnsiTheme="minorHAnsi" w:cstheme="minorHAnsi"/>
          <w:sz w:val="22"/>
          <w:szCs w:val="22"/>
        </w:rPr>
        <w:t xml:space="preserve">the </w:t>
      </w:r>
      <w:r w:rsidR="00C54E7E" w:rsidRPr="00E72C37">
        <w:rPr>
          <w:rFonts w:asciiTheme="minorHAnsi" w:hAnsiTheme="minorHAnsi" w:cstheme="minorHAnsi"/>
          <w:sz w:val="22"/>
          <w:szCs w:val="22"/>
        </w:rPr>
        <w:t>full migration</w:t>
      </w:r>
      <w:r w:rsidR="00A6388E">
        <w:rPr>
          <w:rFonts w:asciiTheme="minorHAnsi" w:hAnsiTheme="minorHAnsi" w:cstheme="minorHAnsi"/>
          <w:sz w:val="22"/>
          <w:szCs w:val="22"/>
        </w:rPr>
        <w:t xml:space="preserve"> in the form that was discussed in Rel-17</w:t>
      </w:r>
      <w:r w:rsidR="00C54E7E" w:rsidRPr="00E72C37">
        <w:rPr>
          <w:rFonts w:asciiTheme="minorHAnsi" w:hAnsiTheme="minorHAnsi" w:cstheme="minorHAnsi"/>
          <w:sz w:val="22"/>
          <w:szCs w:val="22"/>
        </w:rPr>
        <w:t xml:space="preserve"> </w:t>
      </w:r>
      <w:r w:rsidR="00230D22">
        <w:rPr>
          <w:rFonts w:asciiTheme="minorHAnsi" w:hAnsiTheme="minorHAnsi" w:cstheme="minorHAnsi"/>
          <w:sz w:val="22"/>
          <w:szCs w:val="22"/>
        </w:rPr>
        <w:t xml:space="preserve">means </w:t>
      </w:r>
      <w:r w:rsidR="00C54E7E" w:rsidRPr="00E72C37">
        <w:rPr>
          <w:rFonts w:asciiTheme="minorHAnsi" w:hAnsiTheme="minorHAnsi" w:cstheme="minorHAnsi"/>
          <w:sz w:val="22"/>
          <w:szCs w:val="22"/>
        </w:rPr>
        <w:t xml:space="preserve">that both the mIAB-MT and mIAB-DU </w:t>
      </w:r>
      <w:r w:rsidR="005B7656" w:rsidRPr="00E72C37">
        <w:rPr>
          <w:rFonts w:asciiTheme="minorHAnsi" w:hAnsiTheme="minorHAnsi" w:cstheme="minorHAnsi"/>
          <w:bCs/>
          <w:sz w:val="22"/>
          <w:szCs w:val="22"/>
        </w:rPr>
        <w:t>HO</w:t>
      </w:r>
      <w:r w:rsidR="005B7656" w:rsidRPr="00E72C37">
        <w:rPr>
          <w:rFonts w:asciiTheme="minorHAnsi" w:hAnsiTheme="minorHAnsi" w:cstheme="minorHAnsi"/>
          <w:sz w:val="22"/>
          <w:szCs w:val="22"/>
        </w:rPr>
        <w:t xml:space="preserve">s </w:t>
      </w:r>
      <w:r w:rsidR="00C54E7E" w:rsidRPr="00E72C37">
        <w:rPr>
          <w:rFonts w:asciiTheme="minorHAnsi" w:hAnsiTheme="minorHAnsi" w:cstheme="minorHAnsi"/>
          <w:sz w:val="22"/>
          <w:szCs w:val="22"/>
        </w:rPr>
        <w:t xml:space="preserve">would have to be executed </w:t>
      </w:r>
      <w:r w:rsidR="008473BE" w:rsidRPr="00E72C37">
        <w:rPr>
          <w:rFonts w:asciiTheme="minorHAnsi" w:hAnsiTheme="minorHAnsi" w:cstheme="minorHAnsi"/>
          <w:sz w:val="22"/>
          <w:szCs w:val="22"/>
        </w:rPr>
        <w:t xml:space="preserve">both together and </w:t>
      </w:r>
      <w:r w:rsidR="005354CC">
        <w:rPr>
          <w:rFonts w:asciiTheme="minorHAnsi" w:hAnsiTheme="minorHAnsi" w:cstheme="minorHAnsi"/>
          <w:sz w:val="22"/>
          <w:szCs w:val="22"/>
        </w:rPr>
        <w:t xml:space="preserve">therefore </w:t>
      </w:r>
      <w:r w:rsidR="00C54E7E" w:rsidRPr="00E72C37">
        <w:rPr>
          <w:rFonts w:asciiTheme="minorHAnsi" w:hAnsiTheme="minorHAnsi" w:cstheme="minorHAnsi"/>
          <w:sz w:val="22"/>
          <w:szCs w:val="22"/>
        </w:rPr>
        <w:t>frequently</w:t>
      </w:r>
      <w:r w:rsidR="00500AE2">
        <w:rPr>
          <w:rFonts w:asciiTheme="minorHAnsi" w:hAnsiTheme="minorHAnsi" w:cstheme="minorHAnsi"/>
          <w:sz w:val="22"/>
          <w:szCs w:val="22"/>
        </w:rPr>
        <w:t xml:space="preserve">. This would </w:t>
      </w:r>
      <w:r w:rsidR="006334B0">
        <w:rPr>
          <w:rFonts w:asciiTheme="minorHAnsi" w:hAnsiTheme="minorHAnsi" w:cstheme="minorHAnsi"/>
          <w:sz w:val="22"/>
          <w:szCs w:val="22"/>
        </w:rPr>
        <w:t>imply complex reconfigurations</w:t>
      </w:r>
      <w:r w:rsidR="00230D22">
        <w:rPr>
          <w:rFonts w:asciiTheme="minorHAnsi" w:hAnsiTheme="minorHAnsi" w:cstheme="minorHAnsi"/>
          <w:sz w:val="22"/>
          <w:szCs w:val="22"/>
        </w:rPr>
        <w:t>,</w:t>
      </w:r>
      <w:r w:rsidR="00FF2EDA">
        <w:rPr>
          <w:rFonts w:asciiTheme="minorHAnsi" w:hAnsiTheme="minorHAnsi" w:cstheme="minorHAnsi"/>
          <w:sz w:val="22"/>
          <w:szCs w:val="22"/>
        </w:rPr>
        <w:t xml:space="preserve"> </w:t>
      </w:r>
      <w:r w:rsidR="00230D22">
        <w:rPr>
          <w:rFonts w:asciiTheme="minorHAnsi" w:hAnsiTheme="minorHAnsi" w:cstheme="minorHAnsi"/>
          <w:sz w:val="22"/>
          <w:szCs w:val="22"/>
        </w:rPr>
        <w:t>with</w:t>
      </w:r>
      <w:r w:rsidR="00C519C7">
        <w:rPr>
          <w:rFonts w:asciiTheme="minorHAnsi" w:hAnsiTheme="minorHAnsi" w:cstheme="minorHAnsi"/>
          <w:sz w:val="22"/>
          <w:szCs w:val="22"/>
        </w:rPr>
        <w:t xml:space="preserve"> </w:t>
      </w:r>
      <w:r w:rsidR="00194C51">
        <w:rPr>
          <w:rFonts w:asciiTheme="minorHAnsi" w:hAnsiTheme="minorHAnsi" w:cstheme="minorHAnsi"/>
          <w:sz w:val="22"/>
          <w:szCs w:val="22"/>
        </w:rPr>
        <w:t xml:space="preserve">a </w:t>
      </w:r>
      <w:r w:rsidR="00C519C7">
        <w:rPr>
          <w:rFonts w:asciiTheme="minorHAnsi" w:hAnsiTheme="minorHAnsi" w:cstheme="minorHAnsi"/>
          <w:sz w:val="22"/>
          <w:szCs w:val="22"/>
        </w:rPr>
        <w:t xml:space="preserve">significant </w:t>
      </w:r>
      <w:r w:rsidR="00230D22">
        <w:rPr>
          <w:rFonts w:asciiTheme="minorHAnsi" w:hAnsiTheme="minorHAnsi" w:cstheme="minorHAnsi"/>
          <w:sz w:val="22"/>
          <w:szCs w:val="22"/>
        </w:rPr>
        <w:t>impact on</w:t>
      </w:r>
      <w:r w:rsidR="00C519C7">
        <w:rPr>
          <w:rFonts w:asciiTheme="minorHAnsi" w:hAnsiTheme="minorHAnsi" w:cstheme="minorHAnsi"/>
          <w:sz w:val="22"/>
          <w:szCs w:val="22"/>
        </w:rPr>
        <w:t xml:space="preserve"> the connected UEs</w:t>
      </w:r>
      <w:r w:rsidR="00230D22">
        <w:rPr>
          <w:rFonts w:asciiTheme="minorHAnsi" w:hAnsiTheme="minorHAnsi" w:cstheme="minorHAnsi"/>
          <w:sz w:val="22"/>
          <w:szCs w:val="22"/>
        </w:rPr>
        <w:t>,</w:t>
      </w:r>
      <w:r w:rsidR="00C519C7">
        <w:rPr>
          <w:rFonts w:asciiTheme="minorHAnsi" w:hAnsiTheme="minorHAnsi" w:cstheme="minorHAnsi"/>
          <w:sz w:val="22"/>
          <w:szCs w:val="22"/>
        </w:rPr>
        <w:t xml:space="preserve"> due to the change of the serving </w:t>
      </w:r>
      <w:r w:rsidR="00194C51">
        <w:rPr>
          <w:rFonts w:asciiTheme="minorHAnsi" w:hAnsiTheme="minorHAnsi" w:cstheme="minorHAnsi"/>
          <w:sz w:val="22"/>
          <w:szCs w:val="22"/>
        </w:rPr>
        <w:t xml:space="preserve">donor </w:t>
      </w:r>
      <w:r w:rsidR="00C519C7">
        <w:rPr>
          <w:rFonts w:asciiTheme="minorHAnsi" w:hAnsiTheme="minorHAnsi" w:cstheme="minorHAnsi"/>
          <w:sz w:val="22"/>
          <w:szCs w:val="22"/>
        </w:rPr>
        <w:t>CU and</w:t>
      </w:r>
      <w:r w:rsidR="00622002">
        <w:rPr>
          <w:rFonts w:asciiTheme="minorHAnsi" w:hAnsiTheme="minorHAnsi" w:cstheme="minorHAnsi"/>
          <w:sz w:val="22"/>
          <w:szCs w:val="22"/>
        </w:rPr>
        <w:t>, likely, the CGI</w:t>
      </w:r>
      <w:r w:rsidR="00C54E7E" w:rsidRPr="00E72C3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1F75769" w14:textId="42E841CD" w:rsidR="00657705" w:rsidRDefault="008473BE" w:rsidP="008473BE">
      <w:pPr>
        <w:spacing w:before="120" w:after="0"/>
        <w:jc w:val="left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E72C37">
        <w:rPr>
          <w:rFonts w:asciiTheme="minorHAnsi" w:hAnsiTheme="minorHAnsi" w:cstheme="minorHAnsi"/>
          <w:b/>
          <w:sz w:val="22"/>
          <w:szCs w:val="22"/>
        </w:rPr>
        <w:t xml:space="preserve">Observation 1: </w:t>
      </w:r>
      <w:r w:rsidR="00D0339E">
        <w:rPr>
          <w:rFonts w:asciiTheme="minorHAnsi" w:hAnsiTheme="minorHAnsi" w:cstheme="minorHAnsi"/>
          <w:b/>
          <w:sz w:val="22"/>
          <w:szCs w:val="22"/>
        </w:rPr>
        <w:t xml:space="preserve">Mandating that the </w:t>
      </w:r>
      <w:r w:rsidR="00C47E39">
        <w:rPr>
          <w:rFonts w:asciiTheme="minorHAnsi" w:hAnsiTheme="minorHAnsi" w:cstheme="minorHAnsi"/>
          <w:b/>
          <w:sz w:val="22"/>
          <w:szCs w:val="22"/>
        </w:rPr>
        <w:t xml:space="preserve">mIAB-DU and the served UEs </w:t>
      </w:r>
      <w:r w:rsidR="00AC31CE">
        <w:rPr>
          <w:rFonts w:asciiTheme="minorHAnsi" w:hAnsiTheme="minorHAnsi" w:cstheme="minorHAnsi"/>
          <w:b/>
          <w:sz w:val="22"/>
          <w:szCs w:val="22"/>
        </w:rPr>
        <w:t xml:space="preserve">are </w:t>
      </w:r>
      <w:r w:rsidR="00D0339E">
        <w:rPr>
          <w:rFonts w:asciiTheme="minorHAnsi" w:hAnsiTheme="minorHAnsi" w:cstheme="minorHAnsi"/>
          <w:b/>
          <w:sz w:val="22"/>
          <w:szCs w:val="22"/>
        </w:rPr>
        <w:t xml:space="preserve">handed over </w:t>
      </w:r>
      <w:r w:rsidR="00C47E39">
        <w:rPr>
          <w:rFonts w:asciiTheme="minorHAnsi" w:hAnsiTheme="minorHAnsi" w:cstheme="minorHAnsi"/>
          <w:b/>
          <w:sz w:val="22"/>
          <w:szCs w:val="22"/>
        </w:rPr>
        <w:t xml:space="preserve">every time </w:t>
      </w:r>
      <w:r w:rsidRPr="00E72C37">
        <w:rPr>
          <w:rFonts w:asciiTheme="minorHAnsi" w:hAnsiTheme="minorHAnsi" w:cstheme="minorHAnsi"/>
          <w:b/>
          <w:sz w:val="22"/>
          <w:szCs w:val="22"/>
        </w:rPr>
        <w:t>the mIAB-MT is handed over</w:t>
      </w:r>
      <w:r w:rsidR="00E96A9B" w:rsidRPr="00E72C37">
        <w:rPr>
          <w:rFonts w:asciiTheme="minorHAnsi" w:hAnsiTheme="minorHAnsi" w:cstheme="minorHAnsi"/>
          <w:b/>
          <w:sz w:val="22"/>
          <w:szCs w:val="22"/>
        </w:rPr>
        <w:t xml:space="preserve"> betwee</w:t>
      </w:r>
      <w:r w:rsidR="00F37C10" w:rsidRPr="00E72C37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="00F37C10" w:rsidRPr="00F2581B">
        <w:rPr>
          <w:rFonts w:asciiTheme="minorHAnsi" w:hAnsiTheme="minorHAnsi" w:cstheme="minorHAnsi"/>
          <w:b/>
          <w:sz w:val="22"/>
          <w:szCs w:val="22"/>
        </w:rPr>
        <w:t>donor CUs</w:t>
      </w:r>
      <w:r w:rsidR="00F2581B" w:rsidRPr="00F2581B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413D81">
        <w:rPr>
          <w:rFonts w:asciiTheme="minorHAnsi" w:hAnsiTheme="minorHAnsi" w:cstheme="minorHAnsi"/>
          <w:b/>
          <w:sz w:val="22"/>
          <w:szCs w:val="22"/>
        </w:rPr>
        <w:t xml:space="preserve">would imply frequent </w:t>
      </w:r>
      <w:r w:rsidR="00217055">
        <w:rPr>
          <w:rFonts w:asciiTheme="minorHAnsi" w:hAnsiTheme="minorHAnsi" w:cstheme="minorHAnsi"/>
          <w:b/>
          <w:sz w:val="22"/>
          <w:szCs w:val="22"/>
        </w:rPr>
        <w:t xml:space="preserve">and complex reconfigurations with </w:t>
      </w:r>
      <w:r w:rsidR="00621B9F">
        <w:rPr>
          <w:rFonts w:asciiTheme="minorHAnsi" w:hAnsiTheme="minorHAnsi" w:cstheme="minorHAnsi"/>
          <w:b/>
          <w:sz w:val="22"/>
          <w:szCs w:val="22"/>
        </w:rPr>
        <w:t>a</w:t>
      </w:r>
      <w:r w:rsidR="00F2581B" w:rsidRPr="00F2581B">
        <w:rPr>
          <w:rFonts w:asciiTheme="minorHAnsi" w:hAnsiTheme="minorHAnsi" w:cstheme="minorHAnsi"/>
          <w:b/>
          <w:sz w:val="22"/>
          <w:szCs w:val="22"/>
        </w:rPr>
        <w:t xml:space="preserve"> significant</w:t>
      </w:r>
      <w:r w:rsidR="00621B9F">
        <w:rPr>
          <w:rFonts w:asciiTheme="minorHAnsi" w:hAnsiTheme="minorHAnsi" w:cstheme="minorHAnsi"/>
          <w:b/>
          <w:sz w:val="22"/>
          <w:szCs w:val="22"/>
        </w:rPr>
        <w:t xml:space="preserve"> impact on</w:t>
      </w:r>
      <w:r w:rsidR="00F2581B" w:rsidRPr="00F2581B">
        <w:rPr>
          <w:rFonts w:asciiTheme="minorHAnsi" w:hAnsiTheme="minorHAnsi" w:cstheme="minorHAnsi"/>
          <w:b/>
          <w:sz w:val="22"/>
          <w:szCs w:val="22"/>
        </w:rPr>
        <w:t xml:space="preserve"> the connected UEs due to the change of the serving </w:t>
      </w:r>
      <w:r w:rsidR="00D25EA4">
        <w:rPr>
          <w:rFonts w:asciiTheme="minorHAnsi" w:hAnsiTheme="minorHAnsi" w:cstheme="minorHAnsi"/>
          <w:b/>
          <w:sz w:val="22"/>
          <w:szCs w:val="22"/>
        </w:rPr>
        <w:t xml:space="preserve">donor </w:t>
      </w:r>
      <w:r w:rsidR="00F2581B" w:rsidRPr="00F2581B">
        <w:rPr>
          <w:rFonts w:asciiTheme="minorHAnsi" w:hAnsiTheme="minorHAnsi" w:cstheme="minorHAnsi"/>
          <w:b/>
          <w:sz w:val="22"/>
          <w:szCs w:val="22"/>
        </w:rPr>
        <w:t>CU</w:t>
      </w:r>
      <w:r w:rsidRPr="00E72C37">
        <w:rPr>
          <w:rFonts w:asciiTheme="minorHAnsi" w:hAnsiTheme="minorHAnsi" w:cstheme="minorHAnsi"/>
          <w:b/>
          <w:sz w:val="22"/>
          <w:szCs w:val="22"/>
        </w:rPr>
        <w:t>.</w:t>
      </w:r>
      <w:r w:rsidR="00BD5AD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3CEB5C6" w14:textId="005B1781" w:rsidR="002037E4" w:rsidRDefault="00677812" w:rsidP="00AE5E6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72C37">
        <w:rPr>
          <w:rFonts w:asciiTheme="minorHAnsi" w:hAnsiTheme="minorHAnsi" w:cstheme="minorHAnsi"/>
          <w:sz w:val="22"/>
          <w:szCs w:val="22"/>
        </w:rPr>
        <w:t>Besides the inherent complexity and processing load</w:t>
      </w:r>
      <w:r w:rsidR="00B0634B">
        <w:rPr>
          <w:rFonts w:asciiTheme="minorHAnsi" w:hAnsiTheme="minorHAnsi" w:cstheme="minorHAnsi"/>
          <w:sz w:val="22"/>
          <w:szCs w:val="22"/>
        </w:rPr>
        <w:t>, an additional risk</w:t>
      </w:r>
      <w:r w:rsidR="00F00FAE" w:rsidRPr="00E72C37">
        <w:rPr>
          <w:rFonts w:asciiTheme="minorHAnsi" w:hAnsiTheme="minorHAnsi" w:cstheme="minorHAnsi"/>
          <w:sz w:val="22"/>
          <w:szCs w:val="22"/>
        </w:rPr>
        <w:t xml:space="preserve"> </w:t>
      </w:r>
      <w:r w:rsidR="007034ED">
        <w:rPr>
          <w:rFonts w:asciiTheme="minorHAnsi" w:hAnsiTheme="minorHAnsi" w:cstheme="minorHAnsi"/>
          <w:sz w:val="22"/>
          <w:szCs w:val="22"/>
        </w:rPr>
        <w:t>of</w:t>
      </w:r>
      <w:r w:rsidR="00F00FAE" w:rsidRPr="00E72C37">
        <w:rPr>
          <w:rFonts w:asciiTheme="minorHAnsi" w:hAnsiTheme="minorHAnsi" w:cstheme="minorHAnsi"/>
          <w:sz w:val="22"/>
          <w:szCs w:val="22"/>
        </w:rPr>
        <w:t xml:space="preserve"> </w:t>
      </w:r>
      <w:r w:rsidR="00493C66">
        <w:rPr>
          <w:rFonts w:asciiTheme="minorHAnsi" w:hAnsiTheme="minorHAnsi" w:cstheme="minorHAnsi"/>
          <w:sz w:val="22"/>
          <w:szCs w:val="22"/>
        </w:rPr>
        <w:t xml:space="preserve">joint </w:t>
      </w:r>
      <w:r w:rsidR="00210E6B">
        <w:rPr>
          <w:rFonts w:asciiTheme="minorHAnsi" w:hAnsiTheme="minorHAnsi" w:cstheme="minorHAnsi"/>
          <w:sz w:val="22"/>
          <w:szCs w:val="22"/>
        </w:rPr>
        <w:t>HO</w:t>
      </w:r>
      <w:r w:rsidR="00493C66">
        <w:rPr>
          <w:rFonts w:asciiTheme="minorHAnsi" w:hAnsiTheme="minorHAnsi" w:cstheme="minorHAnsi"/>
          <w:sz w:val="22"/>
          <w:szCs w:val="22"/>
        </w:rPr>
        <w:t xml:space="preserve"> of mIAB-MT and mIAB-DU</w:t>
      </w:r>
      <w:r w:rsidRPr="00E72C37">
        <w:rPr>
          <w:rFonts w:asciiTheme="minorHAnsi" w:hAnsiTheme="minorHAnsi" w:cstheme="minorHAnsi"/>
          <w:sz w:val="22"/>
          <w:szCs w:val="22"/>
        </w:rPr>
        <w:t xml:space="preserve"> </w:t>
      </w:r>
      <w:r w:rsidR="004E0C45" w:rsidRPr="00E72C37">
        <w:rPr>
          <w:rFonts w:asciiTheme="minorHAnsi" w:hAnsiTheme="minorHAnsi" w:cstheme="minorHAnsi"/>
          <w:sz w:val="22"/>
          <w:szCs w:val="22"/>
        </w:rPr>
        <w:t>is that the mIAB may stay under one donor for just a little while</w:t>
      </w:r>
      <w:r w:rsidR="00FD2300" w:rsidRPr="00E72C37">
        <w:rPr>
          <w:rFonts w:asciiTheme="minorHAnsi" w:hAnsiTheme="minorHAnsi" w:cstheme="minorHAnsi"/>
          <w:sz w:val="22"/>
          <w:szCs w:val="22"/>
        </w:rPr>
        <w:t xml:space="preserve"> causing a </w:t>
      </w:r>
      <w:r w:rsidR="001A47D9" w:rsidRPr="00E72C37">
        <w:rPr>
          <w:rFonts w:asciiTheme="minorHAnsi" w:hAnsiTheme="minorHAnsi" w:cstheme="minorHAnsi"/>
          <w:sz w:val="22"/>
          <w:szCs w:val="22"/>
        </w:rPr>
        <w:t xml:space="preserve">subsequent </w:t>
      </w:r>
      <w:r w:rsidR="009B3A72">
        <w:rPr>
          <w:rFonts w:asciiTheme="minorHAnsi" w:hAnsiTheme="minorHAnsi" w:cstheme="minorHAnsi"/>
          <w:sz w:val="22"/>
          <w:szCs w:val="22"/>
        </w:rPr>
        <w:t>HO</w:t>
      </w:r>
      <w:r w:rsidR="001A47D9" w:rsidRPr="00E72C37">
        <w:rPr>
          <w:rFonts w:asciiTheme="minorHAnsi" w:hAnsiTheme="minorHAnsi" w:cstheme="minorHAnsi"/>
          <w:sz w:val="22"/>
          <w:szCs w:val="22"/>
        </w:rPr>
        <w:t xml:space="preserve"> of the mIAB-MT before the completion of the mIAB-DU </w:t>
      </w:r>
      <w:r w:rsidR="00352B1F">
        <w:rPr>
          <w:rFonts w:asciiTheme="minorHAnsi" w:hAnsiTheme="minorHAnsi" w:cstheme="minorHAnsi"/>
          <w:sz w:val="22"/>
          <w:szCs w:val="22"/>
        </w:rPr>
        <w:t>HO. This is a likely scenario in a small cell environment, typical for urban scenario</w:t>
      </w:r>
      <w:r w:rsidR="00C62F1A">
        <w:rPr>
          <w:rFonts w:asciiTheme="minorHAnsi" w:hAnsiTheme="minorHAnsi" w:cstheme="minorHAnsi"/>
          <w:sz w:val="22"/>
          <w:szCs w:val="22"/>
        </w:rPr>
        <w:t>s</w:t>
      </w:r>
      <w:r w:rsidR="001A47D9" w:rsidRPr="00E72C37">
        <w:rPr>
          <w:rFonts w:asciiTheme="minorHAnsi" w:hAnsiTheme="minorHAnsi" w:cstheme="minorHAnsi"/>
          <w:sz w:val="22"/>
          <w:szCs w:val="22"/>
        </w:rPr>
        <w:t>.</w:t>
      </w:r>
      <w:r w:rsidR="00EB6C1D" w:rsidRPr="00E72C37">
        <w:rPr>
          <w:rFonts w:asciiTheme="minorHAnsi" w:hAnsiTheme="minorHAnsi" w:cstheme="minorHAnsi"/>
          <w:sz w:val="22"/>
          <w:szCs w:val="22"/>
        </w:rPr>
        <w:t xml:space="preserve"> </w:t>
      </w:r>
      <w:r w:rsidR="00AE5E6B">
        <w:rPr>
          <w:rFonts w:asciiTheme="minorHAnsi" w:hAnsiTheme="minorHAnsi" w:cstheme="minorHAnsi"/>
          <w:sz w:val="22"/>
          <w:szCs w:val="22"/>
        </w:rPr>
        <w:t>I</w:t>
      </w:r>
      <w:r w:rsidR="00451771">
        <w:rPr>
          <w:rFonts w:asciiTheme="minorHAnsi" w:hAnsiTheme="minorHAnsi" w:cstheme="minorHAnsi"/>
          <w:sz w:val="22"/>
          <w:szCs w:val="22"/>
        </w:rPr>
        <w:t>f this happens</w:t>
      </w:r>
      <w:r w:rsidR="00AE5E6B">
        <w:rPr>
          <w:rFonts w:asciiTheme="minorHAnsi" w:hAnsiTheme="minorHAnsi" w:cstheme="minorHAnsi"/>
          <w:sz w:val="22"/>
          <w:szCs w:val="22"/>
        </w:rPr>
        <w:t>, two alternatives are possible. E</w:t>
      </w:r>
      <w:r w:rsidR="002037E4" w:rsidRPr="002037E4">
        <w:rPr>
          <w:rFonts w:asciiTheme="minorHAnsi" w:hAnsiTheme="minorHAnsi" w:cstheme="minorHAnsi"/>
          <w:sz w:val="22"/>
          <w:szCs w:val="22"/>
        </w:rPr>
        <w:t xml:space="preserve">ither the </w:t>
      </w:r>
      <w:r w:rsidR="00AE5E6B">
        <w:rPr>
          <w:rFonts w:asciiTheme="minorHAnsi" w:hAnsiTheme="minorHAnsi" w:cstheme="minorHAnsi"/>
          <w:sz w:val="22"/>
          <w:szCs w:val="22"/>
        </w:rPr>
        <w:t>mIAB-</w:t>
      </w:r>
      <w:r w:rsidR="002037E4" w:rsidRPr="002037E4">
        <w:rPr>
          <w:rFonts w:asciiTheme="minorHAnsi" w:hAnsiTheme="minorHAnsi" w:cstheme="minorHAnsi"/>
          <w:sz w:val="22"/>
          <w:szCs w:val="22"/>
        </w:rPr>
        <w:t xml:space="preserve">MT </w:t>
      </w:r>
      <w:r w:rsidR="009B3A72">
        <w:rPr>
          <w:rFonts w:asciiTheme="minorHAnsi" w:hAnsiTheme="minorHAnsi" w:cstheme="minorHAnsi"/>
          <w:sz w:val="22"/>
          <w:szCs w:val="22"/>
        </w:rPr>
        <w:t>HO</w:t>
      </w:r>
      <w:r w:rsidR="002037E4" w:rsidRPr="002037E4">
        <w:rPr>
          <w:rFonts w:asciiTheme="minorHAnsi" w:hAnsiTheme="minorHAnsi" w:cstheme="minorHAnsi"/>
          <w:sz w:val="22"/>
          <w:szCs w:val="22"/>
        </w:rPr>
        <w:t xml:space="preserve"> is delayed until completion of the </w:t>
      </w:r>
      <w:r w:rsidR="00AE5E6B">
        <w:rPr>
          <w:rFonts w:asciiTheme="minorHAnsi" w:hAnsiTheme="minorHAnsi" w:cstheme="minorHAnsi"/>
          <w:sz w:val="22"/>
          <w:szCs w:val="22"/>
        </w:rPr>
        <w:t>mIAB-DU</w:t>
      </w:r>
      <w:r w:rsidR="002037E4" w:rsidRPr="002037E4">
        <w:rPr>
          <w:rFonts w:asciiTheme="minorHAnsi" w:hAnsiTheme="minorHAnsi" w:cstheme="minorHAnsi"/>
          <w:sz w:val="22"/>
          <w:szCs w:val="22"/>
        </w:rPr>
        <w:t xml:space="preserve"> </w:t>
      </w:r>
      <w:r w:rsidR="009B3A72">
        <w:rPr>
          <w:rFonts w:asciiTheme="minorHAnsi" w:hAnsiTheme="minorHAnsi" w:cstheme="minorHAnsi"/>
          <w:sz w:val="22"/>
          <w:szCs w:val="22"/>
        </w:rPr>
        <w:t>HO</w:t>
      </w:r>
      <w:r w:rsidR="002037E4" w:rsidRPr="002037E4">
        <w:rPr>
          <w:rFonts w:asciiTheme="minorHAnsi" w:hAnsiTheme="minorHAnsi" w:cstheme="minorHAnsi"/>
          <w:sz w:val="22"/>
          <w:szCs w:val="22"/>
        </w:rPr>
        <w:t xml:space="preserve">, with the risk of increased </w:t>
      </w:r>
      <w:r w:rsidR="009B3A72">
        <w:rPr>
          <w:rFonts w:asciiTheme="minorHAnsi" w:hAnsiTheme="minorHAnsi" w:cstheme="minorHAnsi"/>
          <w:sz w:val="22"/>
          <w:szCs w:val="22"/>
        </w:rPr>
        <w:t>mIAB-</w:t>
      </w:r>
      <w:r w:rsidR="009B3A72" w:rsidRPr="002037E4">
        <w:rPr>
          <w:rFonts w:asciiTheme="minorHAnsi" w:hAnsiTheme="minorHAnsi" w:cstheme="minorHAnsi"/>
          <w:sz w:val="22"/>
          <w:szCs w:val="22"/>
        </w:rPr>
        <w:t>MT</w:t>
      </w:r>
      <w:r w:rsidR="002037E4" w:rsidRPr="002037E4">
        <w:rPr>
          <w:rFonts w:asciiTheme="minorHAnsi" w:hAnsiTheme="minorHAnsi" w:cstheme="minorHAnsi"/>
          <w:sz w:val="22"/>
          <w:szCs w:val="22"/>
        </w:rPr>
        <w:t xml:space="preserve"> </w:t>
      </w:r>
      <w:r w:rsidR="009B3A72">
        <w:rPr>
          <w:rFonts w:asciiTheme="minorHAnsi" w:hAnsiTheme="minorHAnsi" w:cstheme="minorHAnsi"/>
          <w:sz w:val="22"/>
          <w:szCs w:val="22"/>
        </w:rPr>
        <w:t>HO</w:t>
      </w:r>
      <w:r w:rsidR="002037E4" w:rsidRPr="002037E4">
        <w:rPr>
          <w:rFonts w:asciiTheme="minorHAnsi" w:hAnsiTheme="minorHAnsi" w:cstheme="minorHAnsi"/>
          <w:sz w:val="22"/>
          <w:szCs w:val="22"/>
        </w:rPr>
        <w:t xml:space="preserve"> failure due to slow HO execution, or th</w:t>
      </w:r>
      <w:r w:rsidR="00BB58DE">
        <w:rPr>
          <w:rFonts w:asciiTheme="minorHAnsi" w:hAnsiTheme="minorHAnsi" w:cstheme="minorHAnsi"/>
          <w:sz w:val="22"/>
          <w:szCs w:val="22"/>
        </w:rPr>
        <w:t>is</w:t>
      </w:r>
      <w:r w:rsidR="00775373">
        <w:rPr>
          <w:rFonts w:asciiTheme="minorHAnsi" w:hAnsiTheme="minorHAnsi" w:cstheme="minorHAnsi"/>
          <w:sz w:val="22"/>
          <w:szCs w:val="22"/>
        </w:rPr>
        <w:t xml:space="preserve"> (subsequent)</w:t>
      </w:r>
      <w:r w:rsidR="002037E4" w:rsidRPr="002037E4">
        <w:rPr>
          <w:rFonts w:asciiTheme="minorHAnsi" w:hAnsiTheme="minorHAnsi" w:cstheme="minorHAnsi"/>
          <w:sz w:val="22"/>
          <w:szCs w:val="22"/>
        </w:rPr>
        <w:t xml:space="preserve"> </w:t>
      </w:r>
      <w:r w:rsidR="00D32873">
        <w:rPr>
          <w:rFonts w:asciiTheme="minorHAnsi" w:hAnsiTheme="minorHAnsi" w:cstheme="minorHAnsi"/>
          <w:sz w:val="22"/>
          <w:szCs w:val="22"/>
        </w:rPr>
        <w:t>mIAB-MT</w:t>
      </w:r>
      <w:r w:rsidR="002037E4" w:rsidRPr="002037E4">
        <w:rPr>
          <w:rFonts w:asciiTheme="minorHAnsi" w:hAnsiTheme="minorHAnsi" w:cstheme="minorHAnsi"/>
          <w:sz w:val="22"/>
          <w:szCs w:val="22"/>
        </w:rPr>
        <w:t xml:space="preserve"> </w:t>
      </w:r>
      <w:r w:rsidR="009B3A72">
        <w:rPr>
          <w:rFonts w:asciiTheme="minorHAnsi" w:hAnsiTheme="minorHAnsi" w:cstheme="minorHAnsi"/>
          <w:sz w:val="22"/>
          <w:szCs w:val="22"/>
        </w:rPr>
        <w:t>HO</w:t>
      </w:r>
      <w:r w:rsidR="002037E4" w:rsidRPr="002037E4">
        <w:rPr>
          <w:rFonts w:asciiTheme="minorHAnsi" w:hAnsiTheme="minorHAnsi" w:cstheme="minorHAnsi"/>
          <w:sz w:val="22"/>
          <w:szCs w:val="22"/>
        </w:rPr>
        <w:t xml:space="preserve"> is executed before </w:t>
      </w:r>
      <w:r w:rsidR="00C56C97">
        <w:rPr>
          <w:rFonts w:asciiTheme="minorHAnsi" w:hAnsiTheme="minorHAnsi" w:cstheme="minorHAnsi"/>
          <w:sz w:val="22"/>
          <w:szCs w:val="22"/>
        </w:rPr>
        <w:t xml:space="preserve">the mIAB-DU </w:t>
      </w:r>
      <w:r w:rsidR="009B3A72">
        <w:rPr>
          <w:rFonts w:asciiTheme="minorHAnsi" w:hAnsiTheme="minorHAnsi" w:cstheme="minorHAnsi"/>
          <w:sz w:val="22"/>
          <w:szCs w:val="22"/>
        </w:rPr>
        <w:t>HO</w:t>
      </w:r>
      <w:r w:rsidR="002037E4" w:rsidRPr="002037E4">
        <w:rPr>
          <w:rFonts w:asciiTheme="minorHAnsi" w:hAnsiTheme="minorHAnsi" w:cstheme="minorHAnsi"/>
          <w:sz w:val="22"/>
          <w:szCs w:val="22"/>
        </w:rPr>
        <w:t xml:space="preserve"> is completed</w:t>
      </w:r>
      <w:r w:rsidR="002D2972">
        <w:rPr>
          <w:rFonts w:asciiTheme="minorHAnsi" w:hAnsiTheme="minorHAnsi" w:cstheme="minorHAnsi"/>
          <w:sz w:val="22"/>
          <w:szCs w:val="22"/>
        </w:rPr>
        <w:t>,</w:t>
      </w:r>
      <w:r w:rsidR="00EF4CE3">
        <w:rPr>
          <w:rFonts w:asciiTheme="minorHAnsi" w:hAnsiTheme="minorHAnsi" w:cstheme="minorHAnsi"/>
          <w:sz w:val="22"/>
          <w:szCs w:val="22"/>
        </w:rPr>
        <w:t xml:space="preserve"> increasing</w:t>
      </w:r>
      <w:r w:rsidR="002037E4" w:rsidRPr="002037E4">
        <w:rPr>
          <w:rFonts w:asciiTheme="minorHAnsi" w:hAnsiTheme="minorHAnsi" w:cstheme="minorHAnsi"/>
          <w:sz w:val="22"/>
          <w:szCs w:val="22"/>
        </w:rPr>
        <w:t xml:space="preserve"> the risk of errors due to unsynchronized state</w:t>
      </w:r>
      <w:r w:rsidR="009B10E6">
        <w:rPr>
          <w:rFonts w:asciiTheme="minorHAnsi" w:hAnsiTheme="minorHAnsi" w:cstheme="minorHAnsi"/>
          <w:sz w:val="22"/>
          <w:szCs w:val="22"/>
        </w:rPr>
        <w:t xml:space="preserve"> of </w:t>
      </w:r>
      <w:r w:rsidR="009B10E6" w:rsidRPr="00E72C37">
        <w:rPr>
          <w:rFonts w:asciiTheme="minorHAnsi" w:hAnsiTheme="minorHAnsi" w:cstheme="minorHAnsi"/>
          <w:sz w:val="22"/>
          <w:szCs w:val="22"/>
        </w:rPr>
        <w:t xml:space="preserve">mIAB-DU’s </w:t>
      </w:r>
      <w:r w:rsidR="009B10E6">
        <w:rPr>
          <w:rFonts w:asciiTheme="minorHAnsi" w:hAnsiTheme="minorHAnsi" w:cstheme="minorHAnsi"/>
          <w:sz w:val="22"/>
          <w:szCs w:val="22"/>
        </w:rPr>
        <w:t>F1 connection</w:t>
      </w:r>
      <w:r w:rsidR="00E92A11">
        <w:rPr>
          <w:rFonts w:asciiTheme="minorHAnsi" w:hAnsiTheme="minorHAnsi" w:cstheme="minorHAnsi"/>
          <w:sz w:val="22"/>
          <w:szCs w:val="22"/>
        </w:rPr>
        <w:t>, neither of which is good</w:t>
      </w:r>
      <w:r w:rsidR="002037E4" w:rsidRPr="002037E4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2C03228" w14:textId="77777777" w:rsidR="00A003A1" w:rsidRDefault="00A003A1" w:rsidP="00A003A1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72C37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E72C37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sz w:val="22"/>
          <w:szCs w:val="22"/>
        </w:rPr>
        <w:t xml:space="preserve"> Mandating that the mIAB-DU and the served UEs are handed over every time </w:t>
      </w:r>
      <w:r w:rsidRPr="00E72C37">
        <w:rPr>
          <w:rFonts w:asciiTheme="minorHAnsi" w:hAnsiTheme="minorHAnsi" w:cstheme="minorHAnsi"/>
          <w:b/>
          <w:sz w:val="22"/>
          <w:szCs w:val="22"/>
        </w:rPr>
        <w:t xml:space="preserve">the mIAB-MT is handed over between </w:t>
      </w:r>
      <w:r w:rsidRPr="00F2581B">
        <w:rPr>
          <w:rFonts w:asciiTheme="minorHAnsi" w:hAnsiTheme="minorHAnsi" w:cstheme="minorHAnsi"/>
          <w:b/>
          <w:sz w:val="22"/>
          <w:szCs w:val="22"/>
        </w:rPr>
        <w:t>donor CUs</w:t>
      </w:r>
      <w:r>
        <w:rPr>
          <w:rFonts w:asciiTheme="minorHAnsi" w:hAnsiTheme="minorHAnsi" w:cstheme="minorHAnsi"/>
          <w:b/>
          <w:sz w:val="22"/>
          <w:szCs w:val="22"/>
        </w:rPr>
        <w:t xml:space="preserve"> may lead to slowing down of mIAB-MT handover (and a possible failure), or to an unsynchronized </w:t>
      </w:r>
      <w:r w:rsidRPr="00AF4DB4">
        <w:rPr>
          <w:rFonts w:asciiTheme="minorHAnsi" w:hAnsiTheme="minorHAnsi" w:cstheme="minorHAnsi"/>
          <w:b/>
          <w:sz w:val="22"/>
          <w:szCs w:val="22"/>
        </w:rPr>
        <w:t>state of mIAB-DU’s F1 connection.</w:t>
      </w:r>
    </w:p>
    <w:p w14:paraId="6995528A" w14:textId="5276052F" w:rsidR="00976E97" w:rsidRDefault="00D33527" w:rsidP="001E478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72C37">
        <w:rPr>
          <w:rFonts w:asciiTheme="minorHAnsi" w:hAnsiTheme="minorHAnsi" w:cstheme="minorHAnsi"/>
          <w:sz w:val="22"/>
          <w:szCs w:val="22"/>
        </w:rPr>
        <w:t>Finally,</w:t>
      </w:r>
      <w:r w:rsidR="00F14495" w:rsidRPr="00E72C37">
        <w:rPr>
          <w:rFonts w:asciiTheme="minorHAnsi" w:hAnsiTheme="minorHAnsi" w:cstheme="minorHAnsi"/>
          <w:sz w:val="22"/>
          <w:szCs w:val="22"/>
        </w:rPr>
        <w:t xml:space="preserve"> joint mIAB-MT and mIAB-DU HO may fail </w:t>
      </w:r>
      <w:r w:rsidR="009E1E50" w:rsidRPr="00E72C37">
        <w:rPr>
          <w:rFonts w:asciiTheme="minorHAnsi" w:hAnsiTheme="minorHAnsi" w:cstheme="minorHAnsi"/>
          <w:sz w:val="22"/>
          <w:szCs w:val="22"/>
        </w:rPr>
        <w:t xml:space="preserve">in case </w:t>
      </w:r>
      <w:r w:rsidR="003A637B" w:rsidRPr="00E72C37">
        <w:rPr>
          <w:rFonts w:asciiTheme="minorHAnsi" w:hAnsiTheme="minorHAnsi" w:cstheme="minorHAnsi"/>
          <w:sz w:val="22"/>
          <w:szCs w:val="22"/>
        </w:rPr>
        <w:t xml:space="preserve">the mIAB-MT is </w:t>
      </w:r>
      <w:r w:rsidR="0058406F">
        <w:rPr>
          <w:rFonts w:asciiTheme="minorHAnsi" w:hAnsiTheme="minorHAnsi" w:cstheme="minorHAnsi"/>
          <w:sz w:val="22"/>
          <w:szCs w:val="22"/>
        </w:rPr>
        <w:t xml:space="preserve">successfully </w:t>
      </w:r>
      <w:r w:rsidR="003A637B" w:rsidRPr="00E72C37">
        <w:rPr>
          <w:rFonts w:asciiTheme="minorHAnsi" w:hAnsiTheme="minorHAnsi" w:cstheme="minorHAnsi"/>
          <w:sz w:val="22"/>
          <w:szCs w:val="22"/>
        </w:rPr>
        <w:t xml:space="preserve">handed over, but it turns out that </w:t>
      </w:r>
      <w:r w:rsidR="009E1E50" w:rsidRPr="00E72C37">
        <w:rPr>
          <w:rFonts w:asciiTheme="minorHAnsi" w:hAnsiTheme="minorHAnsi" w:cstheme="minorHAnsi"/>
          <w:sz w:val="22"/>
          <w:szCs w:val="22"/>
        </w:rPr>
        <w:t>the target donor</w:t>
      </w:r>
      <w:r w:rsidR="0058406F">
        <w:rPr>
          <w:rFonts w:asciiTheme="minorHAnsi" w:hAnsiTheme="minorHAnsi" w:cstheme="minorHAnsi"/>
          <w:sz w:val="22"/>
          <w:szCs w:val="22"/>
        </w:rPr>
        <w:t xml:space="preserve"> CU</w:t>
      </w:r>
      <w:r w:rsidR="009E1E50" w:rsidRPr="00E72C37">
        <w:rPr>
          <w:rFonts w:asciiTheme="minorHAnsi" w:hAnsiTheme="minorHAnsi" w:cstheme="minorHAnsi"/>
          <w:sz w:val="22"/>
          <w:szCs w:val="22"/>
        </w:rPr>
        <w:t xml:space="preserve"> cannot accept the </w:t>
      </w:r>
      <w:r w:rsidR="003A637B" w:rsidRPr="00E72C37">
        <w:rPr>
          <w:rFonts w:asciiTheme="minorHAnsi" w:hAnsiTheme="minorHAnsi" w:cstheme="minorHAnsi"/>
          <w:sz w:val="22"/>
          <w:szCs w:val="22"/>
        </w:rPr>
        <w:t>mIAB-</w:t>
      </w:r>
      <w:r w:rsidR="0058406F">
        <w:rPr>
          <w:rFonts w:asciiTheme="minorHAnsi" w:hAnsiTheme="minorHAnsi" w:cstheme="minorHAnsi"/>
          <w:sz w:val="22"/>
          <w:szCs w:val="22"/>
        </w:rPr>
        <w:t>DU</w:t>
      </w:r>
      <w:r w:rsidR="00E15D60">
        <w:rPr>
          <w:rFonts w:asciiTheme="minorHAnsi" w:hAnsiTheme="minorHAnsi" w:cstheme="minorHAnsi"/>
          <w:sz w:val="22"/>
          <w:szCs w:val="22"/>
        </w:rPr>
        <w:t xml:space="preserve"> (</w:t>
      </w:r>
      <w:r w:rsidR="003D2C54">
        <w:rPr>
          <w:rFonts w:asciiTheme="minorHAnsi" w:hAnsiTheme="minorHAnsi" w:cstheme="minorHAnsi"/>
          <w:sz w:val="22"/>
          <w:szCs w:val="22"/>
        </w:rPr>
        <w:t>e.g., for reasons of traffic load or service latency</w:t>
      </w:r>
      <w:r w:rsidR="00E15D60">
        <w:rPr>
          <w:rFonts w:asciiTheme="minorHAnsi" w:hAnsiTheme="minorHAnsi" w:cstheme="minorHAnsi"/>
          <w:sz w:val="22"/>
          <w:szCs w:val="22"/>
        </w:rPr>
        <w:t>)</w:t>
      </w:r>
      <w:r w:rsidR="003A637B" w:rsidRPr="00E72C3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B0B8024" w14:textId="0B9BF7F4" w:rsidR="00D30553" w:rsidRDefault="008D558E" w:rsidP="00D305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D30553">
        <w:rPr>
          <w:rFonts w:asciiTheme="minorHAnsi" w:hAnsiTheme="minorHAnsi" w:cstheme="minorHAnsi"/>
          <w:b/>
          <w:sz w:val="22"/>
          <w:szCs w:val="22"/>
        </w:rPr>
        <w:t xml:space="preserve">Observation 3: </w:t>
      </w:r>
      <w:r w:rsidR="00D30553">
        <w:rPr>
          <w:rFonts w:asciiTheme="minorHAnsi" w:hAnsiTheme="minorHAnsi" w:cstheme="minorHAnsi"/>
          <w:b/>
          <w:sz w:val="22"/>
          <w:szCs w:val="22"/>
        </w:rPr>
        <w:t>A j</w:t>
      </w:r>
      <w:r w:rsidR="00D30553" w:rsidRPr="00D30553">
        <w:rPr>
          <w:rFonts w:asciiTheme="minorHAnsi" w:hAnsiTheme="minorHAnsi" w:cstheme="minorHAnsi"/>
          <w:b/>
          <w:sz w:val="22"/>
          <w:szCs w:val="22"/>
        </w:rPr>
        <w:t xml:space="preserve">oint mIAB-MT and mIAB-DU HO may fail in case the mIAB-MT is successfully handed over, but it turns out that the target donor CU cannot accept the mIAB-DU (e.g., for reasons of traffic load or service latency). </w:t>
      </w:r>
    </w:p>
    <w:p w14:paraId="16B84F0D" w14:textId="77777777" w:rsidR="0034408C" w:rsidRDefault="0034408C" w:rsidP="00D30553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2F594BB" w14:textId="5FFDDDC3" w:rsidR="0034408C" w:rsidRPr="000A72AA" w:rsidRDefault="0034408C" w:rsidP="0034408C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0A72AA">
        <w:rPr>
          <w:rFonts w:asciiTheme="minorHAnsi" w:hAnsiTheme="minorHAnsi" w:cstheme="minorHAnsi"/>
          <w:sz w:val="40"/>
          <w:szCs w:val="40"/>
        </w:rPr>
        <w:t xml:space="preserve">The </w:t>
      </w:r>
      <w:r>
        <w:rPr>
          <w:rFonts w:asciiTheme="minorHAnsi" w:hAnsiTheme="minorHAnsi" w:cstheme="minorHAnsi"/>
          <w:sz w:val="40"/>
          <w:szCs w:val="40"/>
        </w:rPr>
        <w:t xml:space="preserve">benefits of </w:t>
      </w:r>
      <w:r w:rsidR="00575915">
        <w:rPr>
          <w:rFonts w:asciiTheme="minorHAnsi" w:hAnsiTheme="minorHAnsi" w:cstheme="minorHAnsi"/>
          <w:sz w:val="40"/>
          <w:szCs w:val="40"/>
        </w:rPr>
        <w:t xml:space="preserve">decoupling the </w:t>
      </w:r>
      <w:r>
        <w:rPr>
          <w:rFonts w:asciiTheme="minorHAnsi" w:hAnsiTheme="minorHAnsi" w:cstheme="minorHAnsi"/>
          <w:sz w:val="40"/>
          <w:szCs w:val="40"/>
        </w:rPr>
        <w:t>mIAB-</w:t>
      </w:r>
      <w:r w:rsidR="00B00E08">
        <w:rPr>
          <w:rFonts w:asciiTheme="minorHAnsi" w:hAnsiTheme="minorHAnsi" w:cstheme="minorHAnsi"/>
          <w:sz w:val="40"/>
          <w:szCs w:val="40"/>
        </w:rPr>
        <w:t>DU</w:t>
      </w:r>
      <w:r>
        <w:rPr>
          <w:rFonts w:asciiTheme="minorHAnsi" w:hAnsiTheme="minorHAnsi" w:cstheme="minorHAnsi"/>
          <w:sz w:val="40"/>
          <w:szCs w:val="40"/>
        </w:rPr>
        <w:t xml:space="preserve"> </w:t>
      </w:r>
      <w:r w:rsidR="00575915">
        <w:rPr>
          <w:rFonts w:asciiTheme="minorHAnsi" w:hAnsiTheme="minorHAnsi" w:cstheme="minorHAnsi"/>
          <w:sz w:val="40"/>
          <w:szCs w:val="40"/>
        </w:rPr>
        <w:t>from the</w:t>
      </w:r>
      <w:r>
        <w:rPr>
          <w:rFonts w:asciiTheme="minorHAnsi" w:hAnsiTheme="minorHAnsi" w:cstheme="minorHAnsi"/>
          <w:sz w:val="40"/>
          <w:szCs w:val="40"/>
        </w:rPr>
        <w:t xml:space="preserve"> mIAB-</w:t>
      </w:r>
      <w:r w:rsidR="00B00E08">
        <w:rPr>
          <w:rFonts w:asciiTheme="minorHAnsi" w:hAnsiTheme="minorHAnsi" w:cstheme="minorHAnsi"/>
          <w:sz w:val="40"/>
          <w:szCs w:val="40"/>
        </w:rPr>
        <w:t>MT</w:t>
      </w:r>
      <w:r>
        <w:rPr>
          <w:rFonts w:asciiTheme="minorHAnsi" w:hAnsiTheme="minorHAnsi" w:cstheme="minorHAnsi"/>
          <w:sz w:val="40"/>
          <w:szCs w:val="40"/>
        </w:rPr>
        <w:t xml:space="preserve"> handover</w:t>
      </w:r>
    </w:p>
    <w:p w14:paraId="074C14EE" w14:textId="763D5FBE" w:rsidR="00747BAF" w:rsidRDefault="00FF2D97" w:rsidP="001E478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512B75">
        <w:rPr>
          <w:rFonts w:asciiTheme="minorHAnsi" w:hAnsiTheme="minorHAnsi" w:cstheme="minorHAnsi"/>
          <w:sz w:val="22"/>
          <w:szCs w:val="22"/>
        </w:rPr>
        <w:t xml:space="preserve">Due to the above, we think that </w:t>
      </w:r>
      <w:r w:rsidR="000712C9" w:rsidRPr="00512B75">
        <w:rPr>
          <w:rFonts w:asciiTheme="minorHAnsi" w:hAnsiTheme="minorHAnsi" w:cstheme="minorHAnsi"/>
          <w:sz w:val="22"/>
          <w:szCs w:val="22"/>
        </w:rPr>
        <w:t>the</w:t>
      </w:r>
      <w:r w:rsidR="00FE611D" w:rsidRPr="00512B75">
        <w:rPr>
          <w:rFonts w:asciiTheme="minorHAnsi" w:hAnsiTheme="minorHAnsi" w:cstheme="minorHAnsi"/>
          <w:sz w:val="22"/>
          <w:szCs w:val="22"/>
        </w:rPr>
        <w:t xml:space="preserve"> </w:t>
      </w:r>
      <w:r w:rsidR="000E796E">
        <w:rPr>
          <w:rFonts w:asciiTheme="minorHAnsi" w:hAnsiTheme="minorHAnsi" w:cstheme="minorHAnsi"/>
          <w:sz w:val="22"/>
          <w:szCs w:val="22"/>
        </w:rPr>
        <w:t>specifications should support</w:t>
      </w:r>
      <w:r w:rsidR="00B10896">
        <w:rPr>
          <w:rFonts w:asciiTheme="minorHAnsi" w:hAnsiTheme="minorHAnsi" w:cstheme="minorHAnsi"/>
          <w:sz w:val="22"/>
          <w:szCs w:val="22"/>
        </w:rPr>
        <w:t xml:space="preserve"> the</w:t>
      </w:r>
      <w:r w:rsidR="000E796E">
        <w:rPr>
          <w:rFonts w:asciiTheme="minorHAnsi" w:hAnsiTheme="minorHAnsi" w:cstheme="minorHAnsi"/>
          <w:sz w:val="22"/>
          <w:szCs w:val="22"/>
        </w:rPr>
        <w:t xml:space="preserve"> </w:t>
      </w:r>
      <w:r w:rsidR="000E796E" w:rsidRPr="000E796E">
        <w:rPr>
          <w:rFonts w:asciiTheme="minorHAnsi" w:hAnsiTheme="minorHAnsi" w:cstheme="minorHAnsi"/>
          <w:b/>
          <w:bCs/>
          <w:sz w:val="22"/>
          <w:szCs w:val="22"/>
        </w:rPr>
        <w:t>decoupling the HO</w:t>
      </w:r>
      <w:r w:rsidR="00FE611D" w:rsidRPr="000E796E">
        <w:rPr>
          <w:rFonts w:asciiTheme="minorHAnsi" w:hAnsiTheme="minorHAnsi" w:cstheme="minorHAnsi"/>
          <w:b/>
          <w:bCs/>
          <w:sz w:val="22"/>
          <w:szCs w:val="22"/>
        </w:rPr>
        <w:t>s of an mIAB-</w:t>
      </w:r>
      <w:r w:rsidR="001404C4">
        <w:rPr>
          <w:rFonts w:asciiTheme="minorHAnsi" w:hAnsiTheme="minorHAnsi" w:cstheme="minorHAnsi"/>
          <w:b/>
          <w:bCs/>
          <w:sz w:val="22"/>
          <w:szCs w:val="22"/>
        </w:rPr>
        <w:t>DU</w:t>
      </w:r>
      <w:r w:rsidR="00FE611D" w:rsidRPr="000E796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E796E">
        <w:rPr>
          <w:rFonts w:asciiTheme="minorHAnsi" w:hAnsiTheme="minorHAnsi" w:cstheme="minorHAnsi"/>
          <w:b/>
          <w:bCs/>
          <w:sz w:val="22"/>
          <w:szCs w:val="22"/>
        </w:rPr>
        <w:t>from</w:t>
      </w:r>
      <w:r w:rsidR="000E796E" w:rsidRPr="000E796E">
        <w:rPr>
          <w:rFonts w:asciiTheme="minorHAnsi" w:hAnsiTheme="minorHAnsi" w:cstheme="minorHAnsi"/>
          <w:b/>
          <w:bCs/>
          <w:sz w:val="22"/>
          <w:szCs w:val="22"/>
        </w:rPr>
        <w:t xml:space="preserve"> the </w:t>
      </w:r>
      <w:r w:rsidR="00210E6B">
        <w:rPr>
          <w:rFonts w:asciiTheme="minorHAnsi" w:hAnsiTheme="minorHAnsi" w:cstheme="minorHAnsi"/>
          <w:b/>
          <w:bCs/>
          <w:sz w:val="22"/>
          <w:szCs w:val="22"/>
        </w:rPr>
        <w:t>HO</w:t>
      </w:r>
      <w:r w:rsidR="000E796E" w:rsidRPr="000E796E">
        <w:rPr>
          <w:rFonts w:asciiTheme="minorHAnsi" w:hAnsiTheme="minorHAnsi" w:cstheme="minorHAnsi"/>
          <w:b/>
          <w:bCs/>
          <w:sz w:val="22"/>
          <w:szCs w:val="22"/>
        </w:rPr>
        <w:t>s of the</w:t>
      </w:r>
      <w:r w:rsidR="00FE611D" w:rsidRPr="000E796E">
        <w:rPr>
          <w:rFonts w:asciiTheme="minorHAnsi" w:hAnsiTheme="minorHAnsi" w:cstheme="minorHAnsi"/>
          <w:b/>
          <w:bCs/>
          <w:sz w:val="22"/>
          <w:szCs w:val="22"/>
        </w:rPr>
        <w:t xml:space="preserve"> co-located mIAB-</w:t>
      </w:r>
      <w:r w:rsidR="001404C4">
        <w:rPr>
          <w:rFonts w:asciiTheme="minorHAnsi" w:hAnsiTheme="minorHAnsi" w:cstheme="minorHAnsi"/>
          <w:b/>
          <w:bCs/>
          <w:sz w:val="22"/>
          <w:szCs w:val="22"/>
        </w:rPr>
        <w:t>MT</w:t>
      </w:r>
      <w:r w:rsidR="00A91F78" w:rsidRPr="00512B75">
        <w:rPr>
          <w:rFonts w:asciiTheme="minorHAnsi" w:hAnsiTheme="minorHAnsi" w:cstheme="minorHAnsi"/>
          <w:sz w:val="22"/>
          <w:szCs w:val="22"/>
        </w:rPr>
        <w:t xml:space="preserve">. </w:t>
      </w:r>
      <w:r w:rsidR="00464A6B">
        <w:rPr>
          <w:rFonts w:asciiTheme="minorHAnsi" w:hAnsiTheme="minorHAnsi" w:cstheme="minorHAnsi"/>
          <w:sz w:val="22"/>
          <w:szCs w:val="22"/>
        </w:rPr>
        <w:t>The</w:t>
      </w:r>
      <w:r w:rsidR="00512B75" w:rsidRPr="00512B75">
        <w:rPr>
          <w:rFonts w:asciiTheme="minorHAnsi" w:hAnsiTheme="minorHAnsi" w:cstheme="minorHAnsi"/>
          <w:sz w:val="22"/>
          <w:szCs w:val="22"/>
        </w:rPr>
        <w:t xml:space="preserve"> </w:t>
      </w:r>
      <w:r w:rsidR="00512B75" w:rsidRPr="00077F09">
        <w:rPr>
          <w:rFonts w:asciiTheme="minorHAnsi" w:hAnsiTheme="minorHAnsi" w:cstheme="minorHAnsi"/>
          <w:i/>
          <w:iCs/>
          <w:sz w:val="22"/>
          <w:szCs w:val="22"/>
        </w:rPr>
        <w:t>decoupling</w:t>
      </w:r>
      <w:r w:rsidR="00512B75" w:rsidRPr="00512B75">
        <w:rPr>
          <w:rFonts w:asciiTheme="minorHAnsi" w:hAnsiTheme="minorHAnsi" w:cstheme="minorHAnsi"/>
          <w:sz w:val="22"/>
          <w:szCs w:val="22"/>
        </w:rPr>
        <w:t xml:space="preserve"> mean</w:t>
      </w:r>
      <w:r w:rsidR="00464A6B">
        <w:rPr>
          <w:rFonts w:asciiTheme="minorHAnsi" w:hAnsiTheme="minorHAnsi" w:cstheme="minorHAnsi"/>
          <w:sz w:val="22"/>
          <w:szCs w:val="22"/>
        </w:rPr>
        <w:t>s</w:t>
      </w:r>
      <w:r w:rsidR="00512B75" w:rsidRPr="00512B75">
        <w:rPr>
          <w:rFonts w:asciiTheme="minorHAnsi" w:hAnsiTheme="minorHAnsi" w:cstheme="minorHAnsi"/>
          <w:sz w:val="22"/>
          <w:szCs w:val="22"/>
        </w:rPr>
        <w:t xml:space="preserve"> that it should be possible </w:t>
      </w:r>
      <w:r w:rsidR="007568C7">
        <w:rPr>
          <w:rFonts w:asciiTheme="minorHAnsi" w:hAnsiTheme="minorHAnsi" w:cstheme="minorHAnsi"/>
          <w:sz w:val="22"/>
          <w:szCs w:val="22"/>
        </w:rPr>
        <w:t xml:space="preserve">to </w:t>
      </w:r>
      <w:r w:rsidR="00512B75" w:rsidRPr="00512B75">
        <w:rPr>
          <w:rFonts w:asciiTheme="minorHAnsi" w:hAnsiTheme="minorHAnsi" w:cstheme="minorHAnsi"/>
          <w:sz w:val="22"/>
          <w:szCs w:val="22"/>
        </w:rPr>
        <w:t xml:space="preserve">execute </w:t>
      </w:r>
      <w:r w:rsidR="00F342CF">
        <w:rPr>
          <w:rFonts w:asciiTheme="minorHAnsi" w:hAnsiTheme="minorHAnsi" w:cstheme="minorHAnsi"/>
          <w:sz w:val="22"/>
          <w:szCs w:val="22"/>
        </w:rPr>
        <w:t>m</w:t>
      </w:r>
      <w:r w:rsidR="00512B75" w:rsidRPr="00512B75">
        <w:rPr>
          <w:rFonts w:asciiTheme="minorHAnsi" w:hAnsiTheme="minorHAnsi" w:cstheme="minorHAnsi"/>
          <w:sz w:val="22"/>
          <w:szCs w:val="22"/>
        </w:rPr>
        <w:t xml:space="preserve">IAB-MT and </w:t>
      </w:r>
      <w:r w:rsidR="00F342CF">
        <w:rPr>
          <w:rFonts w:asciiTheme="minorHAnsi" w:hAnsiTheme="minorHAnsi" w:cstheme="minorHAnsi"/>
          <w:sz w:val="22"/>
          <w:szCs w:val="22"/>
        </w:rPr>
        <w:t>m</w:t>
      </w:r>
      <w:r w:rsidR="00512B75" w:rsidRPr="00512B75">
        <w:rPr>
          <w:rFonts w:asciiTheme="minorHAnsi" w:hAnsiTheme="minorHAnsi" w:cstheme="minorHAnsi"/>
          <w:sz w:val="22"/>
          <w:szCs w:val="22"/>
        </w:rPr>
        <w:t xml:space="preserve">IAB-DU </w:t>
      </w:r>
      <w:r w:rsidR="00210E6B">
        <w:rPr>
          <w:rFonts w:asciiTheme="minorHAnsi" w:hAnsiTheme="minorHAnsi" w:cstheme="minorHAnsi"/>
          <w:sz w:val="22"/>
          <w:szCs w:val="22"/>
        </w:rPr>
        <w:t>HOs</w:t>
      </w:r>
      <w:r w:rsidR="00512B75" w:rsidRPr="00512B75">
        <w:rPr>
          <w:rFonts w:asciiTheme="minorHAnsi" w:hAnsiTheme="minorHAnsi" w:cstheme="minorHAnsi"/>
          <w:sz w:val="22"/>
          <w:szCs w:val="22"/>
        </w:rPr>
        <w:t xml:space="preserve"> independently of each other</w:t>
      </w:r>
      <w:r w:rsidR="00F342CF">
        <w:rPr>
          <w:rFonts w:asciiTheme="minorHAnsi" w:hAnsiTheme="minorHAnsi" w:cstheme="minorHAnsi"/>
          <w:sz w:val="22"/>
          <w:szCs w:val="22"/>
        </w:rPr>
        <w:t>,</w:t>
      </w:r>
      <w:r w:rsidR="00512B75" w:rsidRPr="00512B75">
        <w:rPr>
          <w:rFonts w:asciiTheme="minorHAnsi" w:hAnsiTheme="minorHAnsi" w:cstheme="minorHAnsi"/>
          <w:sz w:val="22"/>
          <w:szCs w:val="22"/>
        </w:rPr>
        <w:t xml:space="preserve"> meaning that</w:t>
      </w:r>
      <w:r w:rsidR="00AB574F">
        <w:rPr>
          <w:rFonts w:asciiTheme="minorHAnsi" w:hAnsiTheme="minorHAnsi" w:cstheme="minorHAnsi"/>
          <w:sz w:val="22"/>
          <w:szCs w:val="22"/>
        </w:rPr>
        <w:t>,</w:t>
      </w:r>
      <w:r w:rsidR="00512B75" w:rsidRPr="00512B75">
        <w:rPr>
          <w:rFonts w:asciiTheme="minorHAnsi" w:hAnsiTheme="minorHAnsi" w:cstheme="minorHAnsi"/>
          <w:sz w:val="22"/>
          <w:szCs w:val="22"/>
        </w:rPr>
        <w:t xml:space="preserve"> at any time</w:t>
      </w:r>
      <w:r w:rsidR="00AB574F">
        <w:rPr>
          <w:rFonts w:asciiTheme="minorHAnsi" w:hAnsiTheme="minorHAnsi" w:cstheme="minorHAnsi"/>
          <w:sz w:val="22"/>
          <w:szCs w:val="22"/>
        </w:rPr>
        <w:t>,</w:t>
      </w:r>
      <w:r w:rsidR="00512B75" w:rsidRPr="00512B75">
        <w:rPr>
          <w:rFonts w:asciiTheme="minorHAnsi" w:hAnsiTheme="minorHAnsi" w:cstheme="minorHAnsi"/>
          <w:sz w:val="22"/>
          <w:szCs w:val="22"/>
        </w:rPr>
        <w:t xml:space="preserve"> the </w:t>
      </w:r>
      <w:r w:rsidR="00D5014C">
        <w:rPr>
          <w:rFonts w:asciiTheme="minorHAnsi" w:hAnsiTheme="minorHAnsi" w:cstheme="minorHAnsi"/>
          <w:sz w:val="22"/>
          <w:szCs w:val="22"/>
        </w:rPr>
        <w:t>m</w:t>
      </w:r>
      <w:r w:rsidR="00512B75" w:rsidRPr="00512B75">
        <w:rPr>
          <w:rFonts w:asciiTheme="minorHAnsi" w:hAnsiTheme="minorHAnsi" w:cstheme="minorHAnsi"/>
          <w:sz w:val="22"/>
          <w:szCs w:val="22"/>
        </w:rPr>
        <w:t xml:space="preserve">IAB-MT could be served by a </w:t>
      </w:r>
      <w:r w:rsidR="00263F87">
        <w:rPr>
          <w:rFonts w:asciiTheme="minorHAnsi" w:hAnsiTheme="minorHAnsi" w:cstheme="minorHAnsi"/>
          <w:sz w:val="22"/>
          <w:szCs w:val="22"/>
        </w:rPr>
        <w:t xml:space="preserve">donor </w:t>
      </w:r>
      <w:r w:rsidR="00512B75" w:rsidRPr="00512B75">
        <w:rPr>
          <w:rFonts w:asciiTheme="minorHAnsi" w:hAnsiTheme="minorHAnsi" w:cstheme="minorHAnsi"/>
          <w:sz w:val="22"/>
          <w:szCs w:val="22"/>
        </w:rPr>
        <w:t xml:space="preserve">CU </w:t>
      </w:r>
      <w:r w:rsidR="005E0131" w:rsidRPr="00512B75">
        <w:rPr>
          <w:rFonts w:asciiTheme="minorHAnsi" w:hAnsiTheme="minorHAnsi" w:cstheme="minorHAnsi"/>
          <w:sz w:val="22"/>
          <w:szCs w:val="22"/>
        </w:rPr>
        <w:t xml:space="preserve">different </w:t>
      </w:r>
      <w:r w:rsidR="00512B75" w:rsidRPr="00512B75">
        <w:rPr>
          <w:rFonts w:asciiTheme="minorHAnsi" w:hAnsiTheme="minorHAnsi" w:cstheme="minorHAnsi"/>
          <w:sz w:val="22"/>
          <w:szCs w:val="22"/>
        </w:rPr>
        <w:t>than the</w:t>
      </w:r>
      <w:r w:rsidR="00263F87">
        <w:rPr>
          <w:rFonts w:asciiTheme="minorHAnsi" w:hAnsiTheme="minorHAnsi" w:cstheme="minorHAnsi"/>
          <w:sz w:val="22"/>
          <w:szCs w:val="22"/>
        </w:rPr>
        <w:t xml:space="preserve"> donor CU serving the</w:t>
      </w:r>
      <w:r w:rsidR="00512B75" w:rsidRPr="00512B75">
        <w:rPr>
          <w:rFonts w:asciiTheme="minorHAnsi" w:hAnsiTheme="minorHAnsi" w:cstheme="minorHAnsi"/>
          <w:sz w:val="22"/>
          <w:szCs w:val="22"/>
        </w:rPr>
        <w:t xml:space="preserve"> </w:t>
      </w:r>
      <w:r w:rsidR="00263F87">
        <w:rPr>
          <w:rFonts w:asciiTheme="minorHAnsi" w:hAnsiTheme="minorHAnsi" w:cstheme="minorHAnsi"/>
          <w:sz w:val="22"/>
          <w:szCs w:val="22"/>
        </w:rPr>
        <w:t>m</w:t>
      </w:r>
      <w:r w:rsidR="00512B75" w:rsidRPr="00512B75">
        <w:rPr>
          <w:rFonts w:asciiTheme="minorHAnsi" w:hAnsiTheme="minorHAnsi" w:cstheme="minorHAnsi"/>
          <w:sz w:val="22"/>
          <w:szCs w:val="22"/>
        </w:rPr>
        <w:t xml:space="preserve">IAB-DU. </w:t>
      </w:r>
    </w:p>
    <w:p w14:paraId="1D06B56F" w14:textId="6FC80E7D" w:rsidR="00036E3B" w:rsidRDefault="00747BAF" w:rsidP="001E478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8B2511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B515FD" w:rsidRPr="008B2511">
        <w:rPr>
          <w:rFonts w:asciiTheme="minorHAnsi" w:hAnsiTheme="minorHAnsi" w:cstheme="minorHAnsi"/>
          <w:b/>
          <w:bCs/>
          <w:sz w:val="22"/>
          <w:szCs w:val="22"/>
        </w:rPr>
        <w:t xml:space="preserve">ndependent execution of mIAB-MT and mIAB-DU </w:t>
      </w:r>
      <w:r w:rsidR="008B2511">
        <w:rPr>
          <w:rFonts w:asciiTheme="minorHAnsi" w:hAnsiTheme="minorHAnsi" w:cstheme="minorHAnsi"/>
          <w:b/>
          <w:bCs/>
          <w:sz w:val="22"/>
          <w:szCs w:val="22"/>
        </w:rPr>
        <w:t>HO</w:t>
      </w:r>
      <w:r w:rsidR="00B515FD" w:rsidRPr="008B2511">
        <w:rPr>
          <w:rFonts w:asciiTheme="minorHAnsi" w:hAnsiTheme="minorHAnsi" w:cstheme="minorHAnsi"/>
          <w:b/>
          <w:bCs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73652B">
        <w:rPr>
          <w:rFonts w:asciiTheme="minorHAnsi" w:hAnsiTheme="minorHAnsi" w:cstheme="minorHAnsi"/>
          <w:sz w:val="22"/>
          <w:szCs w:val="22"/>
        </w:rPr>
        <w:t>entails</w:t>
      </w:r>
      <w:r>
        <w:rPr>
          <w:rFonts w:asciiTheme="minorHAnsi" w:hAnsiTheme="minorHAnsi" w:cstheme="minorHAnsi"/>
          <w:sz w:val="22"/>
          <w:szCs w:val="22"/>
        </w:rPr>
        <w:t xml:space="preserve"> the following</w:t>
      </w:r>
      <w:r w:rsidR="00B74590">
        <w:rPr>
          <w:rFonts w:asciiTheme="minorHAnsi" w:hAnsiTheme="minorHAnsi" w:cstheme="minorHAnsi"/>
          <w:sz w:val="22"/>
          <w:szCs w:val="22"/>
        </w:rPr>
        <w:t>:</w:t>
      </w:r>
    </w:p>
    <w:p w14:paraId="4DA1F74F" w14:textId="020385F8" w:rsidR="00B74590" w:rsidRDefault="00BC2DD2" w:rsidP="00B74590">
      <w:pPr>
        <w:pStyle w:val="ListParagraph"/>
        <w:numPr>
          <w:ilvl w:val="0"/>
          <w:numId w:val="32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number of mIAB-DU </w:t>
      </w:r>
      <w:r w:rsidR="0025646D">
        <w:rPr>
          <w:rFonts w:asciiTheme="minorHAnsi" w:hAnsiTheme="minorHAnsi" w:cstheme="minorHAnsi"/>
          <w:sz w:val="22"/>
          <w:szCs w:val="22"/>
        </w:rPr>
        <w:t>HO</w:t>
      </w:r>
      <w:r>
        <w:rPr>
          <w:rFonts w:asciiTheme="minorHAnsi" w:hAnsiTheme="minorHAnsi" w:cstheme="minorHAnsi"/>
          <w:sz w:val="22"/>
          <w:szCs w:val="22"/>
        </w:rPr>
        <w:t xml:space="preserve">s during the mIAB-node journey </w:t>
      </w:r>
      <w:r w:rsidR="00712AA8">
        <w:rPr>
          <w:rFonts w:asciiTheme="minorHAnsi" w:hAnsiTheme="minorHAnsi" w:cstheme="minorHAnsi"/>
          <w:sz w:val="22"/>
          <w:szCs w:val="22"/>
        </w:rPr>
        <w:t>would be greatly reduced.</w:t>
      </w:r>
    </w:p>
    <w:p w14:paraId="3AD0F9A0" w14:textId="09C8309D" w:rsidR="00B30B73" w:rsidRDefault="00355BA6" w:rsidP="00B74590">
      <w:pPr>
        <w:pStyle w:val="ListParagraph"/>
        <w:numPr>
          <w:ilvl w:val="0"/>
          <w:numId w:val="32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</w:t>
      </w:r>
      <w:r w:rsidR="00922C26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>situation</w:t>
      </w:r>
      <w:r w:rsidR="00922C26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where the mIAB-MT must be handed over multiple times during a short </w:t>
      </w:r>
      <w:r w:rsidR="00922C26">
        <w:rPr>
          <w:rFonts w:asciiTheme="minorHAnsi" w:hAnsiTheme="minorHAnsi" w:cstheme="minorHAnsi"/>
          <w:sz w:val="22"/>
          <w:szCs w:val="22"/>
        </w:rPr>
        <w:t>time span, t</w:t>
      </w:r>
      <w:r w:rsidR="00682D04">
        <w:rPr>
          <w:rFonts w:asciiTheme="minorHAnsi" w:hAnsiTheme="minorHAnsi" w:cstheme="minorHAnsi"/>
          <w:sz w:val="22"/>
          <w:szCs w:val="22"/>
        </w:rPr>
        <w:t>he</w:t>
      </w:r>
      <w:r w:rsidR="00E55456">
        <w:rPr>
          <w:rFonts w:asciiTheme="minorHAnsi" w:hAnsiTheme="minorHAnsi" w:cstheme="minorHAnsi"/>
          <w:sz w:val="22"/>
          <w:szCs w:val="22"/>
        </w:rPr>
        <w:t xml:space="preserve"> </w:t>
      </w:r>
      <w:r w:rsidR="0018135C">
        <w:rPr>
          <w:rFonts w:asciiTheme="minorHAnsi" w:hAnsiTheme="minorHAnsi" w:cstheme="minorHAnsi"/>
          <w:sz w:val="22"/>
          <w:szCs w:val="22"/>
        </w:rPr>
        <w:t xml:space="preserve">risk of slowing down the mIAB-MT HO </w:t>
      </w:r>
      <w:r w:rsidR="00922C26">
        <w:rPr>
          <w:rFonts w:asciiTheme="minorHAnsi" w:hAnsiTheme="minorHAnsi" w:cstheme="minorHAnsi"/>
          <w:sz w:val="22"/>
          <w:szCs w:val="22"/>
        </w:rPr>
        <w:t>and</w:t>
      </w:r>
      <w:r w:rsidR="0018135C">
        <w:rPr>
          <w:rFonts w:asciiTheme="minorHAnsi" w:hAnsiTheme="minorHAnsi" w:cstheme="minorHAnsi"/>
          <w:sz w:val="22"/>
          <w:szCs w:val="22"/>
        </w:rPr>
        <w:t xml:space="preserve"> the risk of </w:t>
      </w:r>
      <w:r w:rsidR="0018135C" w:rsidRPr="0018135C">
        <w:rPr>
          <w:rFonts w:asciiTheme="minorHAnsi" w:hAnsiTheme="minorHAnsi" w:cstheme="minorHAnsi"/>
          <w:sz w:val="22"/>
          <w:szCs w:val="22"/>
        </w:rPr>
        <w:t>unsynchronized state of mIAB-DU’s F1 connection</w:t>
      </w:r>
      <w:r>
        <w:rPr>
          <w:rFonts w:asciiTheme="minorHAnsi" w:hAnsiTheme="minorHAnsi" w:cstheme="minorHAnsi"/>
          <w:sz w:val="22"/>
          <w:szCs w:val="22"/>
        </w:rPr>
        <w:t xml:space="preserve"> (as described above)</w:t>
      </w:r>
      <w:r w:rsidR="0018135C" w:rsidRPr="0018135C">
        <w:rPr>
          <w:rFonts w:asciiTheme="minorHAnsi" w:hAnsiTheme="minorHAnsi" w:cstheme="minorHAnsi"/>
          <w:sz w:val="22"/>
          <w:szCs w:val="22"/>
        </w:rPr>
        <w:t xml:space="preserve"> </w:t>
      </w:r>
      <w:r w:rsidR="00922C26">
        <w:rPr>
          <w:rFonts w:asciiTheme="minorHAnsi" w:hAnsiTheme="minorHAnsi" w:cstheme="minorHAnsi"/>
          <w:sz w:val="22"/>
          <w:szCs w:val="22"/>
        </w:rPr>
        <w:t>are</w:t>
      </w:r>
      <w:r>
        <w:rPr>
          <w:rFonts w:asciiTheme="minorHAnsi" w:hAnsiTheme="minorHAnsi" w:cstheme="minorHAnsi"/>
          <w:sz w:val="22"/>
          <w:szCs w:val="22"/>
        </w:rPr>
        <w:t xml:space="preserve"> eliminated.</w:t>
      </w:r>
      <w:r w:rsidR="007360A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67FC128" w14:textId="4828C328" w:rsidR="000617C4" w:rsidRDefault="00B22E5F" w:rsidP="000617C4">
      <w:pPr>
        <w:pStyle w:val="ListParagraph"/>
        <w:numPr>
          <w:ilvl w:val="1"/>
          <w:numId w:val="32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If decoupled from mIAB-MT HO, t</w:t>
      </w:r>
      <w:r w:rsidR="00597726">
        <w:rPr>
          <w:rFonts w:asciiTheme="minorHAnsi" w:hAnsiTheme="minorHAnsi" w:cstheme="minorHAnsi"/>
          <w:sz w:val="22"/>
          <w:szCs w:val="22"/>
        </w:rPr>
        <w:t xml:space="preserve">he mIAB-DU </w:t>
      </w:r>
      <w:r w:rsidR="0025646D">
        <w:rPr>
          <w:rFonts w:asciiTheme="minorHAnsi" w:hAnsiTheme="minorHAnsi" w:cstheme="minorHAnsi"/>
          <w:sz w:val="22"/>
          <w:szCs w:val="22"/>
        </w:rPr>
        <w:t>HO</w:t>
      </w:r>
      <w:r w:rsidR="00597726">
        <w:rPr>
          <w:rFonts w:asciiTheme="minorHAnsi" w:hAnsiTheme="minorHAnsi" w:cstheme="minorHAnsi"/>
          <w:sz w:val="22"/>
          <w:szCs w:val="22"/>
        </w:rPr>
        <w:t>s could be executed only when suitable and needed. For instance, a good ti</w:t>
      </w:r>
      <w:r w:rsidR="0025646D">
        <w:rPr>
          <w:rFonts w:asciiTheme="minorHAnsi" w:hAnsiTheme="minorHAnsi" w:cstheme="minorHAnsi"/>
          <w:sz w:val="22"/>
          <w:szCs w:val="22"/>
        </w:rPr>
        <w:t>me to hand over</w:t>
      </w:r>
      <w:r w:rsidR="0025646D" w:rsidRPr="0025646D">
        <w:rPr>
          <w:rFonts w:asciiTheme="minorHAnsi" w:hAnsiTheme="minorHAnsi" w:cstheme="minorHAnsi"/>
          <w:sz w:val="22"/>
          <w:szCs w:val="22"/>
        </w:rPr>
        <w:t xml:space="preserve"> </w:t>
      </w:r>
      <w:r w:rsidR="00CA56FC">
        <w:rPr>
          <w:rFonts w:asciiTheme="minorHAnsi" w:hAnsiTheme="minorHAnsi" w:cstheme="minorHAnsi"/>
          <w:sz w:val="22"/>
          <w:szCs w:val="22"/>
        </w:rPr>
        <w:t xml:space="preserve">the mIAB-DU is when the </w:t>
      </w:r>
      <w:r w:rsidR="00303EC6">
        <w:rPr>
          <w:rFonts w:asciiTheme="minorHAnsi" w:hAnsiTheme="minorHAnsi" w:cstheme="minorHAnsi"/>
          <w:sz w:val="22"/>
          <w:szCs w:val="22"/>
        </w:rPr>
        <w:t>mIAB-MT</w:t>
      </w:r>
      <w:r w:rsidR="0025646D" w:rsidRPr="0025646D">
        <w:rPr>
          <w:rFonts w:asciiTheme="minorHAnsi" w:hAnsiTheme="minorHAnsi" w:cstheme="minorHAnsi"/>
          <w:sz w:val="22"/>
          <w:szCs w:val="22"/>
        </w:rPr>
        <w:t xml:space="preserve"> is in </w:t>
      </w:r>
      <w:r w:rsidR="00303EC6">
        <w:rPr>
          <w:rFonts w:asciiTheme="minorHAnsi" w:hAnsiTheme="minorHAnsi" w:cstheme="minorHAnsi"/>
          <w:sz w:val="22"/>
          <w:szCs w:val="22"/>
        </w:rPr>
        <w:t xml:space="preserve">a </w:t>
      </w:r>
      <w:r w:rsidR="0025646D" w:rsidRPr="0025646D">
        <w:rPr>
          <w:rFonts w:asciiTheme="minorHAnsi" w:hAnsiTheme="minorHAnsi" w:cstheme="minorHAnsi"/>
          <w:sz w:val="22"/>
          <w:szCs w:val="22"/>
        </w:rPr>
        <w:t>macro cell,</w:t>
      </w:r>
      <w:r w:rsidR="00303EC6">
        <w:rPr>
          <w:rFonts w:asciiTheme="minorHAnsi" w:hAnsiTheme="minorHAnsi" w:cstheme="minorHAnsi"/>
          <w:sz w:val="22"/>
          <w:szCs w:val="22"/>
        </w:rPr>
        <w:t xml:space="preserve"> while a bad time for mIAB-DU HO is </w:t>
      </w:r>
      <w:r w:rsidR="0025646D" w:rsidRPr="0025646D">
        <w:rPr>
          <w:rFonts w:asciiTheme="minorHAnsi" w:hAnsiTheme="minorHAnsi" w:cstheme="minorHAnsi"/>
          <w:sz w:val="22"/>
          <w:szCs w:val="22"/>
        </w:rPr>
        <w:t xml:space="preserve">when </w:t>
      </w:r>
      <w:r w:rsidR="00303EC6">
        <w:rPr>
          <w:rFonts w:asciiTheme="minorHAnsi" w:hAnsiTheme="minorHAnsi" w:cstheme="minorHAnsi"/>
          <w:sz w:val="22"/>
          <w:szCs w:val="22"/>
        </w:rPr>
        <w:t>the mIAB-</w:t>
      </w:r>
      <w:r w:rsidR="0025646D" w:rsidRPr="0025646D">
        <w:rPr>
          <w:rFonts w:asciiTheme="minorHAnsi" w:hAnsiTheme="minorHAnsi" w:cstheme="minorHAnsi"/>
          <w:sz w:val="22"/>
          <w:szCs w:val="22"/>
        </w:rPr>
        <w:t xml:space="preserve">MT is in </w:t>
      </w:r>
      <w:r w:rsidR="00303EC6">
        <w:rPr>
          <w:rFonts w:asciiTheme="minorHAnsi" w:hAnsiTheme="minorHAnsi" w:cstheme="minorHAnsi"/>
          <w:sz w:val="22"/>
          <w:szCs w:val="22"/>
        </w:rPr>
        <w:t xml:space="preserve">a </w:t>
      </w:r>
      <w:r w:rsidR="0025646D" w:rsidRPr="0025646D">
        <w:rPr>
          <w:rFonts w:asciiTheme="minorHAnsi" w:hAnsiTheme="minorHAnsi" w:cstheme="minorHAnsi"/>
          <w:sz w:val="22"/>
          <w:szCs w:val="22"/>
        </w:rPr>
        <w:t>picocell</w:t>
      </w:r>
      <w:r w:rsidR="00303EC6">
        <w:rPr>
          <w:rFonts w:asciiTheme="minorHAnsi" w:hAnsiTheme="minorHAnsi" w:cstheme="minorHAnsi"/>
          <w:sz w:val="22"/>
          <w:szCs w:val="22"/>
        </w:rPr>
        <w:t>.</w:t>
      </w:r>
    </w:p>
    <w:p w14:paraId="6C031F3A" w14:textId="0C6D634D" w:rsidR="00712AA8" w:rsidRDefault="001E014A" w:rsidP="00B74590">
      <w:pPr>
        <w:pStyle w:val="ListParagraph"/>
        <w:numPr>
          <w:ilvl w:val="0"/>
          <w:numId w:val="32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Any potential failures of the </w:t>
      </w:r>
      <w:r w:rsidR="006B0987">
        <w:rPr>
          <w:rFonts w:asciiTheme="minorHAnsi" w:hAnsiTheme="minorHAnsi" w:cstheme="minorHAnsi"/>
          <w:sz w:val="22"/>
          <w:szCs w:val="22"/>
        </w:rPr>
        <w:t>mIAB-MT and mIAB-DU HO become independent.</w:t>
      </w:r>
    </w:p>
    <w:p w14:paraId="6D6CAC04" w14:textId="5B4EF391" w:rsidR="006B0987" w:rsidRDefault="006B0987" w:rsidP="006B0987">
      <w:pPr>
        <w:pStyle w:val="ListParagraph"/>
        <w:numPr>
          <w:ilvl w:val="1"/>
          <w:numId w:val="32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For example, the mIAB-</w:t>
      </w:r>
      <w:r w:rsidR="00C978DE">
        <w:rPr>
          <w:rFonts w:asciiTheme="minorHAnsi" w:hAnsiTheme="minorHAnsi" w:cstheme="minorHAnsi"/>
          <w:sz w:val="22"/>
          <w:szCs w:val="22"/>
        </w:rPr>
        <w:t xml:space="preserve">DU </w:t>
      </w:r>
      <w:r>
        <w:rPr>
          <w:rFonts w:asciiTheme="minorHAnsi" w:hAnsiTheme="minorHAnsi" w:cstheme="minorHAnsi"/>
          <w:sz w:val="22"/>
          <w:szCs w:val="22"/>
        </w:rPr>
        <w:t>HO failure only affects the mIAB-</w:t>
      </w:r>
      <w:r w:rsidR="00C978DE">
        <w:rPr>
          <w:rFonts w:asciiTheme="minorHAnsi" w:hAnsiTheme="minorHAnsi" w:cstheme="minorHAnsi"/>
          <w:sz w:val="22"/>
          <w:szCs w:val="22"/>
        </w:rPr>
        <w:t>DU</w:t>
      </w:r>
      <w:r>
        <w:rPr>
          <w:rFonts w:asciiTheme="minorHAnsi" w:hAnsiTheme="minorHAnsi" w:cstheme="minorHAnsi"/>
          <w:sz w:val="22"/>
          <w:szCs w:val="22"/>
        </w:rPr>
        <w:t xml:space="preserve"> HO – there is no need to </w:t>
      </w:r>
      <w:r w:rsidR="00C978DE">
        <w:rPr>
          <w:rFonts w:asciiTheme="minorHAnsi" w:hAnsiTheme="minorHAnsi" w:cstheme="minorHAnsi"/>
          <w:sz w:val="22"/>
          <w:szCs w:val="22"/>
        </w:rPr>
        <w:t>roll back the mIAB-MT to the source cell just because the mIAB-DU HO failed (</w:t>
      </w:r>
      <w:r w:rsidR="00870623">
        <w:rPr>
          <w:rFonts w:asciiTheme="minorHAnsi" w:hAnsiTheme="minorHAnsi" w:cstheme="minorHAnsi"/>
          <w:sz w:val="22"/>
          <w:szCs w:val="22"/>
        </w:rPr>
        <w:t>if</w:t>
      </w:r>
      <w:r w:rsidR="00C978DE">
        <w:rPr>
          <w:rFonts w:asciiTheme="minorHAnsi" w:hAnsiTheme="minorHAnsi" w:cstheme="minorHAnsi"/>
          <w:sz w:val="22"/>
          <w:szCs w:val="22"/>
        </w:rPr>
        <w:t xml:space="preserve"> </w:t>
      </w:r>
      <w:r w:rsidR="008F2A7E">
        <w:rPr>
          <w:rFonts w:asciiTheme="minorHAnsi" w:hAnsiTheme="minorHAnsi" w:cstheme="minorHAnsi"/>
          <w:sz w:val="22"/>
          <w:szCs w:val="22"/>
        </w:rPr>
        <w:t>possible,</w:t>
      </w:r>
      <w:r w:rsidR="00870623">
        <w:rPr>
          <w:rFonts w:asciiTheme="minorHAnsi" w:hAnsiTheme="minorHAnsi" w:cstheme="minorHAnsi"/>
          <w:sz w:val="22"/>
          <w:szCs w:val="22"/>
        </w:rPr>
        <w:t xml:space="preserve"> at all</w:t>
      </w:r>
      <w:r w:rsidR="00C978DE">
        <w:rPr>
          <w:rFonts w:asciiTheme="minorHAnsi" w:hAnsiTheme="minorHAnsi" w:cstheme="minorHAnsi"/>
          <w:sz w:val="22"/>
          <w:szCs w:val="22"/>
        </w:rPr>
        <w:t>, since the mIAB-MT is moving).</w:t>
      </w:r>
    </w:p>
    <w:p w14:paraId="2AEDCCE8" w14:textId="4841DE60" w:rsidR="005869B7" w:rsidRDefault="00F51489" w:rsidP="005869B7">
      <w:pPr>
        <w:pStyle w:val="ListParagraph"/>
        <w:numPr>
          <w:ilvl w:val="0"/>
          <w:numId w:val="32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F51489">
        <w:rPr>
          <w:rFonts w:asciiTheme="minorHAnsi" w:hAnsiTheme="minorHAnsi" w:cstheme="minorHAnsi"/>
          <w:sz w:val="22"/>
          <w:szCs w:val="22"/>
        </w:rPr>
        <w:t>The UEs can be handed over gradually between the two virtual mIAB-DUs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7D6CF9D5" w14:textId="773B0F37" w:rsidR="00F51489" w:rsidRPr="00B74590" w:rsidRDefault="00F51489" w:rsidP="00F51489">
      <w:pPr>
        <w:pStyle w:val="ListParagraph"/>
        <w:numPr>
          <w:ilvl w:val="1"/>
          <w:numId w:val="32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There is no “time pressure”</w:t>
      </w:r>
      <w:r w:rsidR="007E4125">
        <w:rPr>
          <w:rFonts w:asciiTheme="minorHAnsi" w:hAnsiTheme="minorHAnsi" w:cstheme="minorHAnsi"/>
          <w:sz w:val="22"/>
          <w:szCs w:val="22"/>
        </w:rPr>
        <w:t xml:space="preserve"> due to the risk </w:t>
      </w:r>
      <w:r w:rsidR="00E76EE4">
        <w:rPr>
          <w:rFonts w:asciiTheme="minorHAnsi" w:hAnsiTheme="minorHAnsi" w:cstheme="minorHAnsi"/>
          <w:sz w:val="22"/>
          <w:szCs w:val="22"/>
        </w:rPr>
        <w:t xml:space="preserve">of </w:t>
      </w:r>
      <w:r w:rsidR="007E4125">
        <w:rPr>
          <w:rFonts w:asciiTheme="minorHAnsi" w:hAnsiTheme="minorHAnsi" w:cstheme="minorHAnsi"/>
          <w:sz w:val="22"/>
          <w:szCs w:val="22"/>
        </w:rPr>
        <w:t xml:space="preserve">mIAB-MT </w:t>
      </w:r>
      <w:r w:rsidR="00E76EE4">
        <w:rPr>
          <w:rFonts w:asciiTheme="minorHAnsi" w:hAnsiTheme="minorHAnsi" w:cstheme="minorHAnsi"/>
          <w:sz w:val="22"/>
          <w:szCs w:val="22"/>
        </w:rPr>
        <w:t>HO failing due to slow execution.</w:t>
      </w:r>
    </w:p>
    <w:p w14:paraId="57476ADE" w14:textId="282F2016" w:rsidR="00512B75" w:rsidRDefault="004B57F8" w:rsidP="001E478C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3652B">
        <w:rPr>
          <w:rFonts w:asciiTheme="minorHAnsi" w:hAnsiTheme="minorHAnsi" w:cstheme="minorHAnsi"/>
          <w:b/>
          <w:sz w:val="22"/>
          <w:szCs w:val="22"/>
        </w:rPr>
        <w:t>Observation 4:</w:t>
      </w:r>
      <w:r w:rsidR="0073652B" w:rsidRPr="0073652B">
        <w:rPr>
          <w:rFonts w:asciiTheme="minorHAnsi" w:hAnsiTheme="minorHAnsi" w:cstheme="minorHAnsi"/>
          <w:b/>
          <w:sz w:val="22"/>
          <w:szCs w:val="22"/>
        </w:rPr>
        <w:t xml:space="preserve"> Independent execution of mIAB-</w:t>
      </w:r>
      <w:r w:rsidR="00972065">
        <w:rPr>
          <w:rFonts w:asciiTheme="minorHAnsi" w:hAnsiTheme="minorHAnsi" w:cstheme="minorHAnsi"/>
          <w:b/>
          <w:sz w:val="22"/>
          <w:szCs w:val="22"/>
        </w:rPr>
        <w:t>DU</w:t>
      </w:r>
      <w:r w:rsidR="0073652B" w:rsidRPr="0073652B">
        <w:rPr>
          <w:rFonts w:asciiTheme="minorHAnsi" w:hAnsiTheme="minorHAnsi" w:cstheme="minorHAnsi"/>
          <w:b/>
          <w:sz w:val="22"/>
          <w:szCs w:val="22"/>
        </w:rPr>
        <w:t xml:space="preserve"> and mIAB-</w:t>
      </w:r>
      <w:r w:rsidR="00972065">
        <w:rPr>
          <w:rFonts w:asciiTheme="minorHAnsi" w:hAnsiTheme="minorHAnsi" w:cstheme="minorHAnsi"/>
          <w:b/>
          <w:sz w:val="22"/>
          <w:szCs w:val="22"/>
        </w:rPr>
        <w:t>MT</w:t>
      </w:r>
      <w:r w:rsidR="0073652B" w:rsidRPr="0073652B">
        <w:rPr>
          <w:rFonts w:asciiTheme="minorHAnsi" w:hAnsiTheme="minorHAnsi" w:cstheme="minorHAnsi"/>
          <w:b/>
          <w:sz w:val="22"/>
          <w:szCs w:val="22"/>
        </w:rPr>
        <w:t xml:space="preserve"> handovers </w:t>
      </w:r>
      <w:r w:rsidR="0073652B">
        <w:rPr>
          <w:rFonts w:asciiTheme="minorHAnsi" w:hAnsiTheme="minorHAnsi" w:cstheme="minorHAnsi"/>
          <w:b/>
          <w:sz w:val="22"/>
          <w:szCs w:val="22"/>
        </w:rPr>
        <w:t>entails</w:t>
      </w:r>
      <w:r w:rsidR="0073652B" w:rsidRPr="0073652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72065">
        <w:rPr>
          <w:rFonts w:asciiTheme="minorHAnsi" w:hAnsiTheme="minorHAnsi" w:cstheme="minorHAnsi"/>
          <w:b/>
          <w:sz w:val="22"/>
          <w:szCs w:val="22"/>
        </w:rPr>
        <w:t xml:space="preserve">at least </w:t>
      </w:r>
      <w:r w:rsidR="0073652B" w:rsidRPr="0073652B">
        <w:rPr>
          <w:rFonts w:asciiTheme="minorHAnsi" w:hAnsiTheme="minorHAnsi" w:cstheme="minorHAnsi"/>
          <w:b/>
          <w:sz w:val="22"/>
          <w:szCs w:val="22"/>
        </w:rPr>
        <w:t>the following</w:t>
      </w:r>
      <w:r w:rsidR="0073652B">
        <w:rPr>
          <w:rFonts w:asciiTheme="minorHAnsi" w:hAnsiTheme="minorHAnsi" w:cstheme="minorHAnsi"/>
          <w:b/>
          <w:sz w:val="22"/>
          <w:szCs w:val="22"/>
        </w:rPr>
        <w:t>:</w:t>
      </w:r>
    </w:p>
    <w:p w14:paraId="755F8928" w14:textId="6C73AF51" w:rsidR="0073652B" w:rsidRDefault="0073652B" w:rsidP="0073652B">
      <w:pPr>
        <w:pStyle w:val="ListParagraph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The numb</w:t>
      </w:r>
      <w:r w:rsidRPr="0073652B">
        <w:rPr>
          <w:rFonts w:asciiTheme="minorHAnsi" w:hAnsiTheme="minorHAnsi" w:cstheme="minorHAnsi"/>
          <w:b/>
          <w:sz w:val="22"/>
          <w:szCs w:val="22"/>
        </w:rPr>
        <w:t>er of mIAB-</w:t>
      </w:r>
      <w:r>
        <w:rPr>
          <w:rFonts w:asciiTheme="minorHAnsi" w:hAnsiTheme="minorHAnsi" w:cstheme="minorHAnsi"/>
          <w:b/>
          <w:sz w:val="22"/>
          <w:szCs w:val="22"/>
        </w:rPr>
        <w:t>DU handovers can be reduced.</w:t>
      </w:r>
    </w:p>
    <w:p w14:paraId="4C5B08DC" w14:textId="1D5FBF97" w:rsidR="0073652B" w:rsidRDefault="0073652B" w:rsidP="0073652B">
      <w:pPr>
        <w:pStyle w:val="ListParagraph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The</w:t>
      </w:r>
      <w:r w:rsidR="00E76A87" w:rsidRPr="00E76A87">
        <w:rPr>
          <w:rFonts w:asciiTheme="minorHAnsi" w:hAnsiTheme="minorHAnsi" w:cstheme="minorHAnsi"/>
          <w:b/>
          <w:sz w:val="22"/>
          <w:szCs w:val="22"/>
        </w:rPr>
        <w:t xml:space="preserve"> risk of slowing down the mIAB-MT </w:t>
      </w:r>
      <w:r w:rsidR="00E76A87">
        <w:rPr>
          <w:rFonts w:asciiTheme="minorHAnsi" w:hAnsiTheme="minorHAnsi" w:cstheme="minorHAnsi"/>
          <w:b/>
          <w:sz w:val="22"/>
          <w:szCs w:val="22"/>
        </w:rPr>
        <w:t>HO (</w:t>
      </w:r>
      <w:r w:rsidR="00BA6B71">
        <w:rPr>
          <w:rFonts w:asciiTheme="minorHAnsi" w:hAnsiTheme="minorHAnsi" w:cstheme="minorHAnsi"/>
          <w:b/>
          <w:sz w:val="22"/>
          <w:szCs w:val="22"/>
        </w:rPr>
        <w:t>due to waiting</w:t>
      </w:r>
      <w:r w:rsidR="00E76A8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A6B71">
        <w:rPr>
          <w:rFonts w:asciiTheme="minorHAnsi" w:hAnsiTheme="minorHAnsi" w:cstheme="minorHAnsi"/>
          <w:b/>
          <w:sz w:val="22"/>
          <w:szCs w:val="22"/>
        </w:rPr>
        <w:t>for the mIAB-DU HO to complete</w:t>
      </w:r>
      <w:r w:rsidR="00E76A87">
        <w:rPr>
          <w:rFonts w:asciiTheme="minorHAnsi" w:hAnsiTheme="minorHAnsi" w:cstheme="minorHAnsi"/>
          <w:b/>
          <w:sz w:val="22"/>
          <w:szCs w:val="22"/>
        </w:rPr>
        <w:t>)</w:t>
      </w:r>
      <w:r w:rsidR="00E80B32">
        <w:rPr>
          <w:rFonts w:asciiTheme="minorHAnsi" w:hAnsiTheme="minorHAnsi" w:cstheme="minorHAnsi"/>
          <w:b/>
          <w:sz w:val="22"/>
          <w:szCs w:val="22"/>
        </w:rPr>
        <w:t>,</w:t>
      </w:r>
      <w:r w:rsidR="00E76A87" w:rsidRPr="00E76A87">
        <w:rPr>
          <w:rFonts w:asciiTheme="minorHAnsi" w:hAnsiTheme="minorHAnsi" w:cstheme="minorHAnsi"/>
          <w:b/>
          <w:sz w:val="22"/>
          <w:szCs w:val="22"/>
        </w:rPr>
        <w:t xml:space="preserve"> and the risk of unsynchronized state of mIAB-DU’s F1 connection</w:t>
      </w:r>
      <w:r w:rsidR="00E80B32">
        <w:rPr>
          <w:rFonts w:asciiTheme="minorHAnsi" w:hAnsiTheme="minorHAnsi" w:cstheme="minorHAnsi"/>
          <w:b/>
          <w:sz w:val="22"/>
          <w:szCs w:val="22"/>
        </w:rPr>
        <w:t>,</w:t>
      </w:r>
      <w:r w:rsidR="00E76A87" w:rsidRPr="00E76A87">
        <w:rPr>
          <w:rFonts w:asciiTheme="minorHAnsi" w:hAnsiTheme="minorHAnsi" w:cstheme="minorHAnsi"/>
          <w:b/>
          <w:sz w:val="22"/>
          <w:szCs w:val="22"/>
        </w:rPr>
        <w:t xml:space="preserve"> are eliminated.</w:t>
      </w:r>
    </w:p>
    <w:p w14:paraId="5F147B2E" w14:textId="5A1AE11D" w:rsidR="005869B7" w:rsidRDefault="005869B7" w:rsidP="0073652B">
      <w:pPr>
        <w:pStyle w:val="ListParagraph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869B7">
        <w:rPr>
          <w:rFonts w:asciiTheme="minorHAnsi" w:hAnsiTheme="minorHAnsi" w:cstheme="minorHAnsi"/>
          <w:b/>
          <w:bCs/>
          <w:sz w:val="22"/>
          <w:szCs w:val="22"/>
        </w:rPr>
        <w:t xml:space="preserve">Any potential failures of the mIAB-MT </w:t>
      </w:r>
      <w:r w:rsidR="00E80B32">
        <w:rPr>
          <w:rFonts w:asciiTheme="minorHAnsi" w:hAnsiTheme="minorHAnsi" w:cstheme="minorHAnsi"/>
          <w:b/>
          <w:bCs/>
          <w:sz w:val="22"/>
          <w:szCs w:val="22"/>
        </w:rPr>
        <w:t xml:space="preserve">HO </w:t>
      </w:r>
      <w:r w:rsidRPr="005869B7">
        <w:rPr>
          <w:rFonts w:asciiTheme="minorHAnsi" w:hAnsiTheme="minorHAnsi" w:cstheme="minorHAnsi"/>
          <w:b/>
          <w:bCs/>
          <w:sz w:val="22"/>
          <w:szCs w:val="22"/>
        </w:rPr>
        <w:t xml:space="preserve">and </w:t>
      </w:r>
      <w:r w:rsidR="00E80B32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5869B7">
        <w:rPr>
          <w:rFonts w:asciiTheme="minorHAnsi" w:hAnsiTheme="minorHAnsi" w:cstheme="minorHAnsi"/>
          <w:b/>
          <w:bCs/>
          <w:sz w:val="22"/>
          <w:szCs w:val="22"/>
        </w:rPr>
        <w:t xml:space="preserve">mIAB-DU HO become </w:t>
      </w:r>
      <w:r w:rsidR="003818FB">
        <w:rPr>
          <w:rFonts w:asciiTheme="minorHAnsi" w:hAnsiTheme="minorHAnsi" w:cstheme="minorHAnsi"/>
          <w:b/>
          <w:bCs/>
          <w:sz w:val="22"/>
          <w:szCs w:val="22"/>
        </w:rPr>
        <w:t>mutually</w:t>
      </w:r>
      <w:r w:rsidR="003818FB" w:rsidRPr="005869B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869B7">
        <w:rPr>
          <w:rFonts w:asciiTheme="minorHAnsi" w:hAnsiTheme="minorHAnsi" w:cstheme="minorHAnsi"/>
          <w:b/>
          <w:bCs/>
          <w:sz w:val="22"/>
          <w:szCs w:val="22"/>
        </w:rPr>
        <w:t>independent.</w:t>
      </w:r>
    </w:p>
    <w:p w14:paraId="39885EFD" w14:textId="114C5A64" w:rsidR="005869B7" w:rsidRPr="005869B7" w:rsidRDefault="005869B7" w:rsidP="0073652B">
      <w:pPr>
        <w:pStyle w:val="ListParagraph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The UEs can be handed </w:t>
      </w:r>
      <w:r w:rsidR="00B822F0">
        <w:rPr>
          <w:rFonts w:asciiTheme="minorHAnsi" w:hAnsiTheme="minorHAnsi" w:cstheme="minorHAnsi"/>
          <w:b/>
          <w:bCs/>
          <w:sz w:val="22"/>
          <w:szCs w:val="22"/>
        </w:rPr>
        <w:t>over gradually between the two virtual mIAB-DUs</w:t>
      </w:r>
      <w:r w:rsidR="00F51489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2A06262" w14:textId="163C06E6" w:rsidR="005D2E8E" w:rsidRDefault="00F93654" w:rsidP="001D16C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F93654">
        <w:rPr>
          <w:rFonts w:asciiTheme="minorHAnsi" w:hAnsiTheme="minorHAnsi" w:cstheme="minorHAnsi"/>
          <w:bCs/>
          <w:sz w:val="22"/>
          <w:szCs w:val="22"/>
        </w:rPr>
        <w:t>T</w:t>
      </w:r>
      <w:r w:rsidR="00B96B74">
        <w:rPr>
          <w:rFonts w:asciiTheme="minorHAnsi" w:hAnsiTheme="minorHAnsi" w:cstheme="minorHAnsi"/>
          <w:bCs/>
          <w:sz w:val="22"/>
          <w:szCs w:val="22"/>
        </w:rPr>
        <w:t xml:space="preserve">he </w:t>
      </w:r>
      <w:r w:rsidR="00D666E6" w:rsidRPr="00D666E6">
        <w:rPr>
          <w:rFonts w:asciiTheme="minorHAnsi" w:hAnsiTheme="minorHAnsi" w:cstheme="minorHAnsi"/>
          <w:sz w:val="22"/>
          <w:szCs w:val="22"/>
        </w:rPr>
        <w:t xml:space="preserve">decoupling makes it possible to prioritize </w:t>
      </w:r>
      <w:r w:rsidR="00112CD8">
        <w:rPr>
          <w:rFonts w:asciiTheme="minorHAnsi" w:hAnsiTheme="minorHAnsi" w:cstheme="minorHAnsi"/>
          <w:sz w:val="22"/>
          <w:szCs w:val="22"/>
        </w:rPr>
        <w:t>the mIAB-MT HOs</w:t>
      </w:r>
      <w:r w:rsidR="00D666E6" w:rsidRPr="00D666E6">
        <w:rPr>
          <w:rFonts w:asciiTheme="minorHAnsi" w:hAnsiTheme="minorHAnsi" w:cstheme="minorHAnsi"/>
          <w:sz w:val="22"/>
          <w:szCs w:val="22"/>
        </w:rPr>
        <w:t xml:space="preserve">, and leave it do deployment and implementation how frequent the </w:t>
      </w:r>
      <w:r w:rsidR="00112CD8">
        <w:rPr>
          <w:rFonts w:asciiTheme="minorHAnsi" w:hAnsiTheme="minorHAnsi" w:cstheme="minorHAnsi"/>
          <w:sz w:val="22"/>
          <w:szCs w:val="22"/>
        </w:rPr>
        <w:t>mIAB-DU</w:t>
      </w:r>
      <w:r w:rsidR="00D666E6" w:rsidRPr="00D666E6">
        <w:rPr>
          <w:rFonts w:asciiTheme="minorHAnsi" w:hAnsiTheme="minorHAnsi" w:cstheme="minorHAnsi"/>
          <w:sz w:val="22"/>
          <w:szCs w:val="22"/>
        </w:rPr>
        <w:t xml:space="preserve"> </w:t>
      </w:r>
      <w:r w:rsidR="005C4139">
        <w:rPr>
          <w:rFonts w:asciiTheme="minorHAnsi" w:hAnsiTheme="minorHAnsi" w:cstheme="minorHAnsi"/>
          <w:sz w:val="22"/>
          <w:szCs w:val="22"/>
        </w:rPr>
        <w:t>HO</w:t>
      </w:r>
      <w:r w:rsidR="00D666E6" w:rsidRPr="00D666E6">
        <w:rPr>
          <w:rFonts w:asciiTheme="minorHAnsi" w:hAnsiTheme="minorHAnsi" w:cstheme="minorHAnsi"/>
          <w:sz w:val="22"/>
          <w:szCs w:val="22"/>
        </w:rPr>
        <w:t xml:space="preserve"> should be executed. </w:t>
      </w:r>
      <w:r w:rsidR="00262E66" w:rsidRPr="00262E66">
        <w:rPr>
          <w:rFonts w:asciiTheme="minorHAnsi" w:hAnsiTheme="minorHAnsi" w:cstheme="minorHAnsi"/>
          <w:sz w:val="22"/>
          <w:szCs w:val="22"/>
        </w:rPr>
        <w:t xml:space="preserve">Another consequence of decoupling </w:t>
      </w:r>
      <w:r w:rsidR="008A403F">
        <w:rPr>
          <w:rFonts w:asciiTheme="minorHAnsi" w:hAnsiTheme="minorHAnsi" w:cstheme="minorHAnsi"/>
          <w:sz w:val="22"/>
          <w:szCs w:val="22"/>
        </w:rPr>
        <w:t xml:space="preserve">to consider is that there would be no need for dedicated enhancements of the </w:t>
      </w:r>
      <w:r w:rsidR="00262E66">
        <w:rPr>
          <w:rFonts w:asciiTheme="minorHAnsi" w:hAnsiTheme="minorHAnsi" w:cstheme="minorHAnsi"/>
          <w:sz w:val="22"/>
          <w:szCs w:val="22"/>
        </w:rPr>
        <w:t>mIAB-</w:t>
      </w:r>
      <w:r w:rsidR="00262E66" w:rsidRPr="00262E66">
        <w:rPr>
          <w:rFonts w:asciiTheme="minorHAnsi" w:hAnsiTheme="minorHAnsi" w:cstheme="minorHAnsi"/>
          <w:sz w:val="22"/>
          <w:szCs w:val="22"/>
        </w:rPr>
        <w:t>DU HO, since it can be executed at any time</w:t>
      </w:r>
      <w:r w:rsidR="008A403F">
        <w:rPr>
          <w:rFonts w:asciiTheme="minorHAnsi" w:hAnsiTheme="minorHAnsi" w:cstheme="minorHAnsi"/>
          <w:sz w:val="22"/>
          <w:szCs w:val="22"/>
        </w:rPr>
        <w:t xml:space="preserve"> – it would be</w:t>
      </w:r>
      <w:r w:rsidR="00262E66" w:rsidRPr="00262E66">
        <w:rPr>
          <w:rFonts w:asciiTheme="minorHAnsi" w:hAnsiTheme="minorHAnsi" w:cstheme="minorHAnsi"/>
          <w:sz w:val="22"/>
          <w:szCs w:val="22"/>
        </w:rPr>
        <w:t xml:space="preserve"> possible to </w:t>
      </w:r>
      <w:r w:rsidR="00D32F3D">
        <w:rPr>
          <w:rFonts w:asciiTheme="minorHAnsi" w:hAnsiTheme="minorHAnsi" w:cstheme="minorHAnsi"/>
          <w:sz w:val="22"/>
          <w:szCs w:val="22"/>
        </w:rPr>
        <w:t>start</w:t>
      </w:r>
      <w:r w:rsidR="00262E66" w:rsidRPr="00262E66">
        <w:rPr>
          <w:rFonts w:asciiTheme="minorHAnsi" w:hAnsiTheme="minorHAnsi" w:cstheme="minorHAnsi"/>
          <w:sz w:val="22"/>
          <w:szCs w:val="22"/>
        </w:rPr>
        <w:t xml:space="preserve"> up a </w:t>
      </w:r>
      <w:r w:rsidR="008A403F">
        <w:rPr>
          <w:rFonts w:asciiTheme="minorHAnsi" w:hAnsiTheme="minorHAnsi" w:cstheme="minorHAnsi"/>
          <w:sz w:val="22"/>
          <w:szCs w:val="22"/>
        </w:rPr>
        <w:t xml:space="preserve">new </w:t>
      </w:r>
      <w:r w:rsidR="00262E66" w:rsidRPr="00262E66">
        <w:rPr>
          <w:rFonts w:asciiTheme="minorHAnsi" w:hAnsiTheme="minorHAnsi" w:cstheme="minorHAnsi"/>
          <w:sz w:val="22"/>
          <w:szCs w:val="22"/>
        </w:rPr>
        <w:t xml:space="preserve">logical cell and F1 connection in the </w:t>
      </w:r>
      <w:r w:rsidR="008A403F">
        <w:rPr>
          <w:rFonts w:asciiTheme="minorHAnsi" w:hAnsiTheme="minorHAnsi" w:cstheme="minorHAnsi"/>
          <w:sz w:val="22"/>
          <w:szCs w:val="22"/>
        </w:rPr>
        <w:t>mIAB-</w:t>
      </w:r>
      <w:r w:rsidR="00262E66" w:rsidRPr="00262E66">
        <w:rPr>
          <w:rFonts w:asciiTheme="minorHAnsi" w:hAnsiTheme="minorHAnsi" w:cstheme="minorHAnsi"/>
          <w:sz w:val="22"/>
          <w:szCs w:val="22"/>
        </w:rPr>
        <w:t xml:space="preserve">node </w:t>
      </w:r>
      <w:r w:rsidR="009D4774">
        <w:rPr>
          <w:rFonts w:asciiTheme="minorHAnsi" w:hAnsiTheme="minorHAnsi" w:cstheme="minorHAnsi"/>
          <w:sz w:val="22"/>
          <w:szCs w:val="22"/>
        </w:rPr>
        <w:t xml:space="preserve">to </w:t>
      </w:r>
      <w:r w:rsidR="00262E66" w:rsidRPr="00262E66">
        <w:rPr>
          <w:rFonts w:asciiTheme="minorHAnsi" w:hAnsiTheme="minorHAnsi" w:cstheme="minorHAnsi"/>
          <w:sz w:val="22"/>
          <w:szCs w:val="22"/>
        </w:rPr>
        <w:t>hand</w:t>
      </w:r>
      <w:r w:rsidR="008A403F">
        <w:rPr>
          <w:rFonts w:asciiTheme="minorHAnsi" w:hAnsiTheme="minorHAnsi" w:cstheme="minorHAnsi"/>
          <w:sz w:val="22"/>
          <w:szCs w:val="22"/>
        </w:rPr>
        <w:t xml:space="preserve"> </w:t>
      </w:r>
      <w:r w:rsidR="00262E66" w:rsidRPr="00262E66">
        <w:rPr>
          <w:rFonts w:asciiTheme="minorHAnsi" w:hAnsiTheme="minorHAnsi" w:cstheme="minorHAnsi"/>
          <w:sz w:val="22"/>
          <w:szCs w:val="22"/>
        </w:rPr>
        <w:t>over</w:t>
      </w:r>
      <w:r w:rsidR="001238F7">
        <w:rPr>
          <w:rFonts w:asciiTheme="minorHAnsi" w:hAnsiTheme="minorHAnsi" w:cstheme="minorHAnsi"/>
          <w:sz w:val="22"/>
          <w:szCs w:val="22"/>
        </w:rPr>
        <w:t xml:space="preserve"> the</w:t>
      </w:r>
      <w:r w:rsidR="00262E66" w:rsidRPr="00262E66">
        <w:rPr>
          <w:rFonts w:asciiTheme="minorHAnsi" w:hAnsiTheme="minorHAnsi" w:cstheme="minorHAnsi"/>
          <w:sz w:val="22"/>
          <w:szCs w:val="22"/>
        </w:rPr>
        <w:t xml:space="preserve"> UEs, and then</w:t>
      </w:r>
      <w:r w:rsidR="008A403F">
        <w:rPr>
          <w:rFonts w:asciiTheme="minorHAnsi" w:hAnsiTheme="minorHAnsi" w:cstheme="minorHAnsi"/>
          <w:sz w:val="22"/>
          <w:szCs w:val="22"/>
        </w:rPr>
        <w:t>,</w:t>
      </w:r>
      <w:r w:rsidR="00262E66" w:rsidRPr="00262E66">
        <w:rPr>
          <w:rFonts w:asciiTheme="minorHAnsi" w:hAnsiTheme="minorHAnsi" w:cstheme="minorHAnsi"/>
          <w:sz w:val="22"/>
          <w:szCs w:val="22"/>
        </w:rPr>
        <w:t xml:space="preserve"> when all UEs are </w:t>
      </w:r>
      <w:r w:rsidR="008A403F">
        <w:rPr>
          <w:rFonts w:asciiTheme="minorHAnsi" w:hAnsiTheme="minorHAnsi" w:cstheme="minorHAnsi"/>
          <w:sz w:val="22"/>
          <w:szCs w:val="22"/>
        </w:rPr>
        <w:t xml:space="preserve">handed </w:t>
      </w:r>
      <w:r w:rsidR="00262E66" w:rsidRPr="00262E66">
        <w:rPr>
          <w:rFonts w:asciiTheme="minorHAnsi" w:hAnsiTheme="minorHAnsi" w:cstheme="minorHAnsi"/>
          <w:sz w:val="22"/>
          <w:szCs w:val="22"/>
        </w:rPr>
        <w:t>over</w:t>
      </w:r>
      <w:r w:rsidR="008A403F">
        <w:rPr>
          <w:rFonts w:asciiTheme="minorHAnsi" w:hAnsiTheme="minorHAnsi" w:cstheme="minorHAnsi"/>
          <w:sz w:val="22"/>
          <w:szCs w:val="22"/>
        </w:rPr>
        <w:t>,</w:t>
      </w:r>
      <w:r w:rsidR="00262E66" w:rsidRPr="00262E66">
        <w:rPr>
          <w:rFonts w:asciiTheme="minorHAnsi" w:hAnsiTheme="minorHAnsi" w:cstheme="minorHAnsi"/>
          <w:sz w:val="22"/>
          <w:szCs w:val="22"/>
        </w:rPr>
        <w:t xml:space="preserve"> </w:t>
      </w:r>
      <w:r w:rsidR="00EB5A45">
        <w:rPr>
          <w:rFonts w:asciiTheme="minorHAnsi" w:hAnsiTheme="minorHAnsi" w:cstheme="minorHAnsi"/>
          <w:sz w:val="22"/>
          <w:szCs w:val="22"/>
        </w:rPr>
        <w:t xml:space="preserve">to </w:t>
      </w:r>
      <w:r w:rsidR="00262E66" w:rsidRPr="00262E66">
        <w:rPr>
          <w:rFonts w:asciiTheme="minorHAnsi" w:hAnsiTheme="minorHAnsi" w:cstheme="minorHAnsi"/>
          <w:sz w:val="22"/>
          <w:szCs w:val="22"/>
        </w:rPr>
        <w:t>tear down the old logical cell/F1 connection.</w:t>
      </w:r>
    </w:p>
    <w:p w14:paraId="688F4EA8" w14:textId="5B54626B" w:rsidR="006C2BE2" w:rsidRDefault="006C2BE2" w:rsidP="006C2BE2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F94783">
        <w:rPr>
          <w:rFonts w:asciiTheme="minorHAnsi" w:hAnsiTheme="minorHAnsi" w:cstheme="minorHAnsi"/>
          <w:b/>
          <w:sz w:val="22"/>
          <w:szCs w:val="22"/>
        </w:rPr>
        <w:t>Obs</w:t>
      </w:r>
      <w:r w:rsidR="00F94783">
        <w:rPr>
          <w:rFonts w:asciiTheme="minorHAnsi" w:hAnsiTheme="minorHAnsi" w:cstheme="minorHAnsi"/>
          <w:b/>
          <w:sz w:val="22"/>
          <w:szCs w:val="22"/>
        </w:rPr>
        <w:t>ervation 5</w:t>
      </w:r>
      <w:r w:rsidRPr="00F94783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F94783" w:rsidRPr="0073652B">
        <w:rPr>
          <w:rFonts w:asciiTheme="minorHAnsi" w:hAnsiTheme="minorHAnsi" w:cstheme="minorHAnsi"/>
          <w:b/>
          <w:sz w:val="22"/>
          <w:szCs w:val="22"/>
        </w:rPr>
        <w:t xml:space="preserve">Independent execution of mIAB-MT and mIAB-DU handovers </w:t>
      </w:r>
      <w:r w:rsidR="00F94783">
        <w:rPr>
          <w:rFonts w:asciiTheme="minorHAnsi" w:hAnsiTheme="minorHAnsi" w:cstheme="minorHAnsi"/>
          <w:b/>
          <w:sz w:val="22"/>
          <w:szCs w:val="22"/>
        </w:rPr>
        <w:t xml:space="preserve">implies that </w:t>
      </w:r>
      <w:r w:rsidRPr="00F94783">
        <w:rPr>
          <w:rFonts w:asciiTheme="minorHAnsi" w:hAnsiTheme="minorHAnsi" w:cstheme="minorHAnsi"/>
          <w:b/>
          <w:sz w:val="22"/>
          <w:szCs w:val="22"/>
        </w:rPr>
        <w:t xml:space="preserve">the mIAB-MT can be handed to a donor CU, without handing over the co-located mIAB-DU to this </w:t>
      </w:r>
      <w:r w:rsidR="00E128DF">
        <w:rPr>
          <w:rFonts w:asciiTheme="minorHAnsi" w:hAnsiTheme="minorHAnsi" w:cstheme="minorHAnsi"/>
          <w:b/>
          <w:sz w:val="22"/>
          <w:szCs w:val="22"/>
        </w:rPr>
        <w:t xml:space="preserve">specific </w:t>
      </w:r>
      <w:r w:rsidRPr="00F94783">
        <w:rPr>
          <w:rFonts w:asciiTheme="minorHAnsi" w:hAnsiTheme="minorHAnsi" w:cstheme="minorHAnsi"/>
          <w:b/>
          <w:sz w:val="22"/>
          <w:szCs w:val="22"/>
        </w:rPr>
        <w:t xml:space="preserve">donor </w:t>
      </w:r>
      <w:r w:rsidR="00592A4A">
        <w:rPr>
          <w:rFonts w:asciiTheme="minorHAnsi" w:hAnsiTheme="minorHAnsi" w:cstheme="minorHAnsi"/>
          <w:b/>
          <w:sz w:val="22"/>
          <w:szCs w:val="22"/>
        </w:rPr>
        <w:t>CU,</w:t>
      </w:r>
      <w:r w:rsidRPr="00F94783">
        <w:rPr>
          <w:rFonts w:asciiTheme="minorHAnsi" w:hAnsiTheme="minorHAnsi" w:cstheme="minorHAnsi"/>
          <w:b/>
          <w:sz w:val="22"/>
          <w:szCs w:val="22"/>
        </w:rPr>
        <w:t xml:space="preserve"> and vice versa</w:t>
      </w:r>
      <w:r w:rsidR="00592A4A">
        <w:rPr>
          <w:rFonts w:asciiTheme="minorHAnsi" w:hAnsiTheme="minorHAnsi" w:cstheme="minorHAnsi"/>
          <w:b/>
          <w:sz w:val="22"/>
          <w:szCs w:val="22"/>
        </w:rPr>
        <w:t>.</w:t>
      </w:r>
    </w:p>
    <w:p w14:paraId="4F6F8B82" w14:textId="15CC5E26" w:rsidR="0092028C" w:rsidRPr="0092028C" w:rsidRDefault="0092028C" w:rsidP="006C2BE2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92028C">
        <w:rPr>
          <w:rFonts w:asciiTheme="minorHAnsi" w:hAnsiTheme="minorHAnsi" w:cstheme="minorHAnsi"/>
          <w:bCs/>
          <w:sz w:val="22"/>
          <w:szCs w:val="22"/>
        </w:rPr>
        <w:t>Based on the above, we propose:</w:t>
      </w:r>
    </w:p>
    <w:p w14:paraId="2E715EA2" w14:textId="07FC2E0E" w:rsidR="0092028C" w:rsidRPr="0092028C" w:rsidRDefault="0092028C" w:rsidP="0092028C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2028C">
        <w:rPr>
          <w:rFonts w:asciiTheme="minorHAnsi" w:hAnsiTheme="minorHAnsi" w:cstheme="minorHAnsi"/>
          <w:b/>
          <w:sz w:val="22"/>
          <w:szCs w:val="22"/>
        </w:rPr>
        <w:t xml:space="preserve">Proposal 1: </w:t>
      </w:r>
      <w:r>
        <w:rPr>
          <w:rFonts w:asciiTheme="minorHAnsi" w:hAnsiTheme="minorHAnsi" w:cstheme="minorHAnsi"/>
          <w:b/>
          <w:sz w:val="22"/>
          <w:szCs w:val="22"/>
        </w:rPr>
        <w:t>An</w:t>
      </w:r>
      <w:r w:rsidRPr="0092028C">
        <w:rPr>
          <w:rFonts w:asciiTheme="minorHAnsi" w:hAnsiTheme="minorHAnsi" w:cstheme="minorHAnsi"/>
          <w:b/>
          <w:sz w:val="22"/>
          <w:szCs w:val="22"/>
        </w:rPr>
        <w:t xml:space="preserve"> mIAB-MT handover and the handover of the co-located mIAB-DU can be executed independently.</w:t>
      </w:r>
    </w:p>
    <w:p w14:paraId="4E484544" w14:textId="7EEEB069" w:rsidR="0092028C" w:rsidRPr="0092028C" w:rsidRDefault="0092028C" w:rsidP="0092028C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2028C">
        <w:rPr>
          <w:rFonts w:asciiTheme="minorHAnsi" w:hAnsiTheme="minorHAnsi" w:cstheme="minorHAnsi"/>
          <w:b/>
          <w:sz w:val="22"/>
          <w:szCs w:val="22"/>
        </w:rPr>
        <w:t xml:space="preserve">Proposal 2: </w:t>
      </w:r>
      <w:r>
        <w:rPr>
          <w:rFonts w:asciiTheme="minorHAnsi" w:hAnsiTheme="minorHAnsi" w:cstheme="minorHAnsi"/>
          <w:b/>
          <w:sz w:val="22"/>
          <w:szCs w:val="22"/>
        </w:rPr>
        <w:t xml:space="preserve">A handover of </w:t>
      </w:r>
      <w:r w:rsidR="003D4A01">
        <w:rPr>
          <w:rFonts w:asciiTheme="minorHAnsi" w:hAnsiTheme="minorHAnsi" w:cstheme="minorHAnsi"/>
          <w:b/>
          <w:sz w:val="22"/>
          <w:szCs w:val="22"/>
        </w:rPr>
        <w:t xml:space="preserve">an mIAB-DU can be executed </w:t>
      </w:r>
      <w:r w:rsidR="00C70DC3">
        <w:rPr>
          <w:rFonts w:asciiTheme="minorHAnsi" w:hAnsiTheme="minorHAnsi" w:cstheme="minorHAnsi"/>
          <w:b/>
          <w:sz w:val="22"/>
          <w:szCs w:val="22"/>
        </w:rPr>
        <w:t>when there is no ongoing mIAB-MT handover.</w:t>
      </w:r>
    </w:p>
    <w:p w14:paraId="051FD9B1" w14:textId="5F3D72D0" w:rsidR="001B052A" w:rsidRDefault="001B052A" w:rsidP="001B052A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1B052A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C03774">
        <w:rPr>
          <w:rFonts w:asciiTheme="minorHAnsi" w:hAnsiTheme="minorHAnsi" w:cstheme="minorHAnsi"/>
          <w:b/>
          <w:sz w:val="22"/>
          <w:szCs w:val="22"/>
        </w:rPr>
        <w:t>3</w:t>
      </w:r>
      <w:r w:rsidRPr="001B052A">
        <w:rPr>
          <w:rFonts w:asciiTheme="minorHAnsi" w:hAnsiTheme="minorHAnsi" w:cstheme="minorHAnsi"/>
          <w:b/>
          <w:sz w:val="22"/>
          <w:szCs w:val="22"/>
        </w:rPr>
        <w:t xml:space="preserve">: The mIAB-MT and the mIAB-DU part of an mIAB-node </w:t>
      </w:r>
      <w:r w:rsidR="00C03774">
        <w:rPr>
          <w:rFonts w:asciiTheme="minorHAnsi" w:hAnsiTheme="minorHAnsi" w:cstheme="minorHAnsi"/>
          <w:b/>
          <w:sz w:val="22"/>
          <w:szCs w:val="22"/>
        </w:rPr>
        <w:t>can</w:t>
      </w:r>
      <w:r w:rsidRPr="001B052A">
        <w:rPr>
          <w:rFonts w:asciiTheme="minorHAnsi" w:hAnsiTheme="minorHAnsi" w:cstheme="minorHAnsi"/>
          <w:b/>
          <w:sz w:val="22"/>
          <w:szCs w:val="22"/>
        </w:rPr>
        <w:t xml:space="preserve"> connect to</w:t>
      </w:r>
      <w:r w:rsidR="002301DF">
        <w:rPr>
          <w:rFonts w:asciiTheme="minorHAnsi" w:hAnsiTheme="minorHAnsi" w:cstheme="minorHAnsi"/>
          <w:b/>
          <w:sz w:val="22"/>
          <w:szCs w:val="22"/>
        </w:rPr>
        <w:t>,</w:t>
      </w:r>
      <w:r w:rsidRPr="001B052A">
        <w:rPr>
          <w:rFonts w:asciiTheme="minorHAnsi" w:hAnsiTheme="minorHAnsi" w:cstheme="minorHAnsi"/>
          <w:b/>
          <w:sz w:val="22"/>
          <w:szCs w:val="22"/>
        </w:rPr>
        <w:t xml:space="preserve"> and can be handed over to</w:t>
      </w:r>
      <w:r w:rsidR="002301DF">
        <w:rPr>
          <w:rFonts w:asciiTheme="minorHAnsi" w:hAnsiTheme="minorHAnsi" w:cstheme="minorHAnsi"/>
          <w:b/>
          <w:sz w:val="22"/>
          <w:szCs w:val="22"/>
        </w:rPr>
        <w:t>,</w:t>
      </w:r>
      <w:r w:rsidRPr="001B052A">
        <w:rPr>
          <w:rFonts w:asciiTheme="minorHAnsi" w:hAnsiTheme="minorHAnsi" w:cstheme="minorHAnsi"/>
          <w:b/>
          <w:sz w:val="22"/>
          <w:szCs w:val="22"/>
        </w:rPr>
        <w:t xml:space="preserve"> different donor CUs.</w:t>
      </w:r>
    </w:p>
    <w:p w14:paraId="2C47842C" w14:textId="1425FC13" w:rsidR="00575915" w:rsidRDefault="00C14C4C" w:rsidP="001B052A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It should be noted that the above </w:t>
      </w:r>
      <w:r w:rsidRPr="00F93654">
        <w:rPr>
          <w:rFonts w:asciiTheme="minorHAnsi" w:hAnsiTheme="minorHAnsi" w:cstheme="minorHAnsi"/>
          <w:b/>
          <w:sz w:val="22"/>
          <w:szCs w:val="22"/>
        </w:rPr>
        <w:t xml:space="preserve">does not preclude parallel execution of mIAB-MT and mIAB-DU </w:t>
      </w:r>
      <w:r>
        <w:rPr>
          <w:rFonts w:asciiTheme="minorHAnsi" w:hAnsiTheme="minorHAnsi" w:cstheme="minorHAnsi"/>
          <w:b/>
          <w:sz w:val="22"/>
          <w:szCs w:val="22"/>
        </w:rPr>
        <w:t>HO.</w:t>
      </w:r>
    </w:p>
    <w:p w14:paraId="1E73BDE8" w14:textId="77777777" w:rsidR="00C14C4C" w:rsidRPr="001B052A" w:rsidRDefault="00C14C4C" w:rsidP="001B052A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2423040" w14:textId="37AE30F2" w:rsidR="00575915" w:rsidRPr="000A72AA" w:rsidRDefault="00824105" w:rsidP="00575915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 xml:space="preserve">A possible </w:t>
      </w:r>
      <w:r w:rsidR="007624B0">
        <w:rPr>
          <w:rFonts w:asciiTheme="minorHAnsi" w:hAnsiTheme="minorHAnsi" w:cstheme="minorHAnsi"/>
          <w:sz w:val="40"/>
          <w:szCs w:val="40"/>
        </w:rPr>
        <w:t>approach to mIAB-node migration</w:t>
      </w:r>
    </w:p>
    <w:p w14:paraId="0E33B2F9" w14:textId="23D63608" w:rsidR="00160908" w:rsidRDefault="00FB0B0C" w:rsidP="00E30C06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We note that the </w:t>
      </w:r>
      <w:r w:rsidRPr="00FB3E0B">
        <w:rPr>
          <w:rFonts w:asciiTheme="minorHAnsi" w:hAnsiTheme="minorHAnsi" w:cstheme="minorHAnsi"/>
          <w:b/>
          <w:sz w:val="22"/>
          <w:szCs w:val="22"/>
        </w:rPr>
        <w:t xml:space="preserve">Rel-17 partial migration already allows </w:t>
      </w:r>
      <w:r w:rsidR="00D53792" w:rsidRPr="00FB3E0B">
        <w:rPr>
          <w:rFonts w:asciiTheme="minorHAnsi" w:hAnsiTheme="minorHAnsi" w:cstheme="minorHAnsi"/>
          <w:b/>
          <w:sz w:val="22"/>
          <w:szCs w:val="22"/>
        </w:rPr>
        <w:t>for handing over an IAB-MT without handing over the co-located IAB-DU</w:t>
      </w:r>
      <w:r w:rsidR="00D53792">
        <w:rPr>
          <w:rFonts w:asciiTheme="minorHAnsi" w:hAnsiTheme="minorHAnsi" w:cstheme="minorHAnsi"/>
          <w:bCs/>
          <w:sz w:val="22"/>
          <w:szCs w:val="22"/>
        </w:rPr>
        <w:t>.</w:t>
      </w:r>
      <w:r w:rsidR="00B56D00">
        <w:rPr>
          <w:rFonts w:asciiTheme="minorHAnsi" w:hAnsiTheme="minorHAnsi" w:cstheme="minorHAnsi"/>
          <w:bCs/>
          <w:sz w:val="22"/>
          <w:szCs w:val="22"/>
        </w:rPr>
        <w:t xml:space="preserve"> The Rel-18 </w:t>
      </w:r>
      <w:r w:rsidR="00E41FA4">
        <w:rPr>
          <w:rFonts w:asciiTheme="minorHAnsi" w:hAnsiTheme="minorHAnsi" w:cstheme="minorHAnsi"/>
          <w:bCs/>
          <w:sz w:val="22"/>
          <w:szCs w:val="22"/>
        </w:rPr>
        <w:t xml:space="preserve">aspect </w:t>
      </w:r>
      <w:r w:rsidR="00D9352A">
        <w:rPr>
          <w:rFonts w:asciiTheme="minorHAnsi" w:hAnsiTheme="minorHAnsi" w:cstheme="minorHAnsi"/>
          <w:bCs/>
          <w:sz w:val="22"/>
          <w:szCs w:val="22"/>
        </w:rPr>
        <w:t xml:space="preserve">proposed here </w:t>
      </w:r>
      <w:r w:rsidR="00E41FA4">
        <w:rPr>
          <w:rFonts w:asciiTheme="minorHAnsi" w:hAnsiTheme="minorHAnsi" w:cstheme="minorHAnsi"/>
          <w:bCs/>
          <w:sz w:val="22"/>
          <w:szCs w:val="22"/>
        </w:rPr>
        <w:t>would be to allow the opposite as well</w:t>
      </w:r>
      <w:r w:rsidR="00822BF5" w:rsidRPr="00E72C37">
        <w:rPr>
          <w:rFonts w:asciiTheme="minorHAnsi" w:hAnsiTheme="minorHAnsi" w:cstheme="minorHAnsi"/>
          <w:bCs/>
          <w:sz w:val="22"/>
          <w:szCs w:val="22"/>
        </w:rPr>
        <w:t>.</w:t>
      </w:r>
      <w:r w:rsidR="00DF424B" w:rsidRPr="00E72C3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41FA4">
        <w:rPr>
          <w:rFonts w:asciiTheme="minorHAnsi" w:hAnsiTheme="minorHAnsi" w:cstheme="minorHAnsi"/>
          <w:bCs/>
          <w:sz w:val="22"/>
          <w:szCs w:val="22"/>
        </w:rPr>
        <w:t xml:space="preserve">One possible approach is </w:t>
      </w:r>
      <w:r w:rsidR="007C2088">
        <w:rPr>
          <w:rFonts w:asciiTheme="minorHAnsi" w:hAnsiTheme="minorHAnsi" w:cstheme="minorHAnsi"/>
          <w:bCs/>
          <w:sz w:val="22"/>
          <w:szCs w:val="22"/>
        </w:rPr>
        <w:t>that the</w:t>
      </w:r>
      <w:r w:rsidR="008756E0" w:rsidRPr="00E72C3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F79EC" w:rsidRPr="00E72C37">
        <w:rPr>
          <w:rFonts w:asciiTheme="minorHAnsi" w:hAnsiTheme="minorHAnsi" w:cstheme="minorHAnsi"/>
          <w:bCs/>
          <w:sz w:val="22"/>
          <w:szCs w:val="22"/>
        </w:rPr>
        <w:t xml:space="preserve">mIAB </w:t>
      </w:r>
      <w:r w:rsidR="007C2088">
        <w:rPr>
          <w:rFonts w:asciiTheme="minorHAnsi" w:hAnsiTheme="minorHAnsi" w:cstheme="minorHAnsi"/>
          <w:bCs/>
          <w:sz w:val="22"/>
          <w:szCs w:val="22"/>
        </w:rPr>
        <w:t>is</w:t>
      </w:r>
      <w:r w:rsidR="007F79EC" w:rsidRPr="00E72C37">
        <w:rPr>
          <w:rFonts w:asciiTheme="minorHAnsi" w:hAnsiTheme="minorHAnsi" w:cstheme="minorHAnsi"/>
          <w:bCs/>
          <w:sz w:val="22"/>
          <w:szCs w:val="22"/>
        </w:rPr>
        <w:t xml:space="preserve"> served by a </w:t>
      </w:r>
      <w:r w:rsidR="00890082" w:rsidRPr="00E72C37">
        <w:rPr>
          <w:rFonts w:asciiTheme="minorHAnsi" w:hAnsiTheme="minorHAnsi" w:cstheme="minorHAnsi"/>
          <w:bCs/>
          <w:sz w:val="22"/>
          <w:szCs w:val="22"/>
        </w:rPr>
        <w:t xml:space="preserve">dedicated (“anchor”) </w:t>
      </w:r>
      <w:r w:rsidR="007F79EC" w:rsidRPr="00E72C37">
        <w:rPr>
          <w:rFonts w:asciiTheme="minorHAnsi" w:hAnsiTheme="minorHAnsi" w:cstheme="minorHAnsi"/>
          <w:bCs/>
          <w:sz w:val="22"/>
          <w:szCs w:val="22"/>
        </w:rPr>
        <w:t>donor CU covering a large area</w:t>
      </w:r>
      <w:r w:rsidR="00B61D96" w:rsidRPr="00E72C37">
        <w:rPr>
          <w:rFonts w:asciiTheme="minorHAnsi" w:hAnsiTheme="minorHAnsi" w:cstheme="minorHAnsi"/>
          <w:bCs/>
          <w:sz w:val="22"/>
          <w:szCs w:val="22"/>
        </w:rPr>
        <w:t xml:space="preserve"> (e.g., an entire city)</w:t>
      </w:r>
      <w:r w:rsidR="00AE47AB" w:rsidRPr="00E72C37">
        <w:rPr>
          <w:rFonts w:asciiTheme="minorHAnsi" w:hAnsiTheme="minorHAnsi" w:cstheme="minorHAnsi"/>
          <w:bCs/>
          <w:sz w:val="22"/>
          <w:szCs w:val="22"/>
        </w:rPr>
        <w:t>, where the mIAB would</w:t>
      </w:r>
      <w:r w:rsidR="004B64D1" w:rsidRPr="00E72C37">
        <w:rPr>
          <w:rFonts w:asciiTheme="minorHAnsi" w:hAnsiTheme="minorHAnsi" w:cstheme="minorHAnsi"/>
          <w:bCs/>
          <w:sz w:val="22"/>
          <w:szCs w:val="22"/>
        </w:rPr>
        <w:t xml:space="preserve"> maintain the </w:t>
      </w:r>
      <w:r w:rsidR="00EE51B3" w:rsidRPr="00E72C37">
        <w:rPr>
          <w:rFonts w:asciiTheme="minorHAnsi" w:hAnsiTheme="minorHAnsi" w:cstheme="minorHAnsi"/>
          <w:bCs/>
          <w:sz w:val="22"/>
          <w:szCs w:val="22"/>
        </w:rPr>
        <w:t>F1 c</w:t>
      </w:r>
      <w:r w:rsidR="009A07D5" w:rsidRPr="00E72C37">
        <w:rPr>
          <w:rFonts w:asciiTheme="minorHAnsi" w:hAnsiTheme="minorHAnsi" w:cstheme="minorHAnsi"/>
          <w:bCs/>
          <w:sz w:val="22"/>
          <w:szCs w:val="22"/>
        </w:rPr>
        <w:t xml:space="preserve">onnection </w:t>
      </w:r>
      <w:r w:rsidR="00AE47AB" w:rsidRPr="00E72C37">
        <w:rPr>
          <w:rFonts w:asciiTheme="minorHAnsi" w:hAnsiTheme="minorHAnsi" w:cstheme="minorHAnsi"/>
          <w:bCs/>
          <w:sz w:val="22"/>
          <w:szCs w:val="22"/>
        </w:rPr>
        <w:t>to</w:t>
      </w:r>
      <w:r w:rsidR="009A07D5" w:rsidRPr="00E72C37">
        <w:rPr>
          <w:rFonts w:asciiTheme="minorHAnsi" w:hAnsiTheme="minorHAnsi" w:cstheme="minorHAnsi"/>
          <w:bCs/>
          <w:sz w:val="22"/>
          <w:szCs w:val="22"/>
        </w:rPr>
        <w:t xml:space="preserve"> the </w:t>
      </w:r>
      <w:r w:rsidR="00A96534">
        <w:rPr>
          <w:rFonts w:asciiTheme="minorHAnsi" w:hAnsiTheme="minorHAnsi" w:cstheme="minorHAnsi"/>
          <w:bCs/>
          <w:sz w:val="22"/>
          <w:szCs w:val="22"/>
        </w:rPr>
        <w:t>“</w:t>
      </w:r>
      <w:r w:rsidR="009A07D5" w:rsidRPr="00E72C37">
        <w:rPr>
          <w:rFonts w:asciiTheme="minorHAnsi" w:hAnsiTheme="minorHAnsi" w:cstheme="minorHAnsi"/>
          <w:bCs/>
          <w:sz w:val="22"/>
          <w:szCs w:val="22"/>
        </w:rPr>
        <w:t>anchor</w:t>
      </w:r>
      <w:r w:rsidR="00A96534">
        <w:rPr>
          <w:rFonts w:asciiTheme="minorHAnsi" w:hAnsiTheme="minorHAnsi" w:cstheme="minorHAnsi"/>
          <w:bCs/>
          <w:sz w:val="22"/>
          <w:szCs w:val="22"/>
        </w:rPr>
        <w:t>”</w:t>
      </w:r>
      <w:r w:rsidR="009A07D5" w:rsidRPr="00E72C3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D1905">
        <w:rPr>
          <w:rFonts w:asciiTheme="minorHAnsi" w:hAnsiTheme="minorHAnsi" w:cstheme="minorHAnsi"/>
          <w:bCs/>
          <w:sz w:val="22"/>
          <w:szCs w:val="22"/>
        </w:rPr>
        <w:t>CU during</w:t>
      </w:r>
      <w:r w:rsidR="009A07D5" w:rsidRPr="00E72C3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66D45" w:rsidRPr="00E72C37">
        <w:rPr>
          <w:rFonts w:asciiTheme="minorHAnsi" w:hAnsiTheme="minorHAnsi" w:cstheme="minorHAnsi"/>
          <w:bCs/>
          <w:sz w:val="22"/>
          <w:szCs w:val="22"/>
        </w:rPr>
        <w:t xml:space="preserve">the time the mIAB is located </w:t>
      </w:r>
      <w:r w:rsidR="00AD4E4F" w:rsidRPr="00E72C37">
        <w:rPr>
          <w:rFonts w:asciiTheme="minorHAnsi" w:hAnsiTheme="minorHAnsi" w:cstheme="minorHAnsi"/>
          <w:bCs/>
          <w:sz w:val="22"/>
          <w:szCs w:val="22"/>
        </w:rPr>
        <w:t>wi</w:t>
      </w:r>
      <w:r w:rsidR="009A07D5" w:rsidRPr="00E72C37">
        <w:rPr>
          <w:rFonts w:asciiTheme="minorHAnsi" w:hAnsiTheme="minorHAnsi" w:cstheme="minorHAnsi"/>
          <w:bCs/>
          <w:sz w:val="22"/>
          <w:szCs w:val="22"/>
        </w:rPr>
        <w:t>thin this area.</w:t>
      </w:r>
      <w:r w:rsidR="00B17748" w:rsidRPr="00E72C3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A1B2E" w:rsidRPr="00E72C37">
        <w:rPr>
          <w:rFonts w:asciiTheme="minorHAnsi" w:hAnsiTheme="minorHAnsi" w:cstheme="minorHAnsi"/>
          <w:bCs/>
          <w:sz w:val="22"/>
          <w:szCs w:val="22"/>
        </w:rPr>
        <w:t xml:space="preserve">Meanwhile, as the mIAB moves within the area of the </w:t>
      </w:r>
      <w:r w:rsidR="00A96534">
        <w:rPr>
          <w:rFonts w:asciiTheme="minorHAnsi" w:hAnsiTheme="minorHAnsi" w:cstheme="minorHAnsi"/>
          <w:bCs/>
          <w:sz w:val="22"/>
          <w:szCs w:val="22"/>
        </w:rPr>
        <w:t>“</w:t>
      </w:r>
      <w:r w:rsidR="008A1B2E" w:rsidRPr="00E72C37">
        <w:rPr>
          <w:rFonts w:asciiTheme="minorHAnsi" w:hAnsiTheme="minorHAnsi" w:cstheme="minorHAnsi"/>
          <w:bCs/>
          <w:sz w:val="22"/>
          <w:szCs w:val="22"/>
        </w:rPr>
        <w:t>anchor</w:t>
      </w:r>
      <w:r w:rsidR="00A96534">
        <w:rPr>
          <w:rFonts w:asciiTheme="minorHAnsi" w:hAnsiTheme="minorHAnsi" w:cstheme="minorHAnsi"/>
          <w:bCs/>
          <w:sz w:val="22"/>
          <w:szCs w:val="22"/>
        </w:rPr>
        <w:t>”</w:t>
      </w:r>
      <w:r w:rsidR="008A1B2E" w:rsidRPr="00E72C37">
        <w:rPr>
          <w:rFonts w:asciiTheme="minorHAnsi" w:hAnsiTheme="minorHAnsi" w:cstheme="minorHAnsi"/>
          <w:bCs/>
          <w:sz w:val="22"/>
          <w:szCs w:val="22"/>
        </w:rPr>
        <w:t xml:space="preserve"> CU, the mIAB-MT can be handed over between donor CUs</w:t>
      </w:r>
      <w:r w:rsidR="00E66D45" w:rsidRPr="00E72C37">
        <w:rPr>
          <w:rFonts w:asciiTheme="minorHAnsi" w:hAnsiTheme="minorHAnsi" w:cstheme="minorHAnsi"/>
          <w:bCs/>
          <w:sz w:val="22"/>
          <w:szCs w:val="22"/>
        </w:rPr>
        <w:t>,</w:t>
      </w:r>
      <w:r w:rsidR="008A1B2E" w:rsidRPr="00E72C37">
        <w:rPr>
          <w:rFonts w:asciiTheme="minorHAnsi" w:hAnsiTheme="minorHAnsi" w:cstheme="minorHAnsi"/>
          <w:bCs/>
          <w:sz w:val="22"/>
          <w:szCs w:val="22"/>
        </w:rPr>
        <w:t xml:space="preserve"> as needed</w:t>
      </w:r>
      <w:r w:rsidR="00663FAD">
        <w:rPr>
          <w:rFonts w:asciiTheme="minorHAnsi" w:hAnsiTheme="minorHAnsi" w:cstheme="minorHAnsi"/>
          <w:bCs/>
          <w:sz w:val="22"/>
          <w:szCs w:val="22"/>
        </w:rPr>
        <w:t>,</w:t>
      </w:r>
      <w:r w:rsidR="00E66D45" w:rsidRPr="00E72C37">
        <w:rPr>
          <w:rFonts w:asciiTheme="minorHAnsi" w:hAnsiTheme="minorHAnsi" w:cstheme="minorHAnsi"/>
          <w:bCs/>
          <w:sz w:val="22"/>
          <w:szCs w:val="22"/>
        </w:rPr>
        <w:t xml:space="preserve"> and as dictated by the radio conditions</w:t>
      </w:r>
      <w:r w:rsidR="008A1B2E" w:rsidRPr="00E72C37">
        <w:rPr>
          <w:rFonts w:asciiTheme="minorHAnsi" w:hAnsiTheme="minorHAnsi" w:cstheme="minorHAnsi"/>
          <w:bCs/>
          <w:sz w:val="22"/>
          <w:szCs w:val="22"/>
        </w:rPr>
        <w:t>.</w:t>
      </w:r>
      <w:r w:rsidR="00E556D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0A553E67" w14:textId="32B580EF" w:rsidR="00160908" w:rsidRPr="00E72C37" w:rsidRDefault="00160908" w:rsidP="00E30C06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E72C37">
        <w:rPr>
          <w:rFonts w:asciiTheme="minorHAnsi" w:hAnsiTheme="minorHAnsi" w:cstheme="minorHAnsi"/>
          <w:bCs/>
          <w:sz w:val="22"/>
          <w:szCs w:val="22"/>
        </w:rPr>
        <w:t xml:space="preserve">As </w:t>
      </w:r>
      <w:r w:rsidR="00470849">
        <w:rPr>
          <w:rFonts w:asciiTheme="minorHAnsi" w:hAnsiTheme="minorHAnsi" w:cstheme="minorHAnsi"/>
          <w:bCs/>
          <w:sz w:val="22"/>
          <w:szCs w:val="22"/>
        </w:rPr>
        <w:t>long as the mIAB-DU maintains the F1 with the</w:t>
      </w:r>
      <w:r w:rsidRPr="00E72C37">
        <w:rPr>
          <w:rFonts w:asciiTheme="minorHAnsi" w:hAnsiTheme="minorHAnsi" w:cstheme="minorHAnsi"/>
          <w:bCs/>
          <w:sz w:val="22"/>
          <w:szCs w:val="22"/>
        </w:rPr>
        <w:t xml:space="preserve"> “anchor” CU, </w:t>
      </w:r>
      <w:r w:rsidR="004D1DE0" w:rsidRPr="00E72C37">
        <w:rPr>
          <w:rFonts w:asciiTheme="minorHAnsi" w:hAnsiTheme="minorHAnsi" w:cstheme="minorHAnsi"/>
          <w:bCs/>
          <w:sz w:val="22"/>
          <w:szCs w:val="22"/>
        </w:rPr>
        <w:t>the</w:t>
      </w:r>
      <w:r w:rsidR="00326773" w:rsidRPr="00E72C37">
        <w:rPr>
          <w:rFonts w:asciiTheme="minorHAnsi" w:hAnsiTheme="minorHAnsi" w:cstheme="minorHAnsi"/>
          <w:bCs/>
          <w:sz w:val="22"/>
          <w:szCs w:val="22"/>
        </w:rPr>
        <w:t xml:space="preserve"> NR-CGIs of the</w:t>
      </w:r>
      <w:r w:rsidR="004D1DE0" w:rsidRPr="00E72C37">
        <w:rPr>
          <w:rFonts w:asciiTheme="minorHAnsi" w:hAnsiTheme="minorHAnsi" w:cstheme="minorHAnsi"/>
          <w:bCs/>
          <w:sz w:val="22"/>
          <w:szCs w:val="22"/>
        </w:rPr>
        <w:t xml:space="preserve"> cells served by the </w:t>
      </w:r>
      <w:r w:rsidR="00141779" w:rsidRPr="00E72C37">
        <w:rPr>
          <w:rFonts w:asciiTheme="minorHAnsi" w:hAnsiTheme="minorHAnsi" w:cstheme="minorHAnsi"/>
          <w:bCs/>
          <w:sz w:val="22"/>
          <w:szCs w:val="22"/>
        </w:rPr>
        <w:t xml:space="preserve">mIAB-DU </w:t>
      </w:r>
      <w:r w:rsidR="004D1DE0" w:rsidRPr="00E72C37">
        <w:rPr>
          <w:rFonts w:asciiTheme="minorHAnsi" w:hAnsiTheme="minorHAnsi" w:cstheme="minorHAnsi"/>
          <w:bCs/>
          <w:sz w:val="22"/>
          <w:szCs w:val="22"/>
        </w:rPr>
        <w:t>would remain the same</w:t>
      </w:r>
      <w:r w:rsidR="00141779" w:rsidRPr="00E72C37">
        <w:rPr>
          <w:rFonts w:asciiTheme="minorHAnsi" w:hAnsiTheme="minorHAnsi" w:cstheme="minorHAnsi"/>
          <w:bCs/>
          <w:sz w:val="22"/>
          <w:szCs w:val="22"/>
        </w:rPr>
        <w:t xml:space="preserve">. Certain </w:t>
      </w:r>
      <w:r w:rsidR="00DB5401" w:rsidRPr="00E72C37">
        <w:rPr>
          <w:rFonts w:asciiTheme="minorHAnsi" w:hAnsiTheme="minorHAnsi" w:cstheme="minorHAnsi"/>
          <w:bCs/>
          <w:sz w:val="22"/>
          <w:szCs w:val="22"/>
        </w:rPr>
        <w:t>parameters of the mIAB-DU’s cells may need to be reconfigured as the mIAB moves within the area</w:t>
      </w:r>
      <w:r w:rsidR="00240529">
        <w:rPr>
          <w:rFonts w:asciiTheme="minorHAnsi" w:hAnsiTheme="minorHAnsi" w:cstheme="minorHAnsi"/>
          <w:bCs/>
          <w:sz w:val="22"/>
          <w:szCs w:val="22"/>
        </w:rPr>
        <w:t>, but</w:t>
      </w:r>
      <w:r w:rsidR="009B64B0" w:rsidRPr="00E72C3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645149" w:rsidRPr="00E72C37">
        <w:rPr>
          <w:rFonts w:asciiTheme="minorHAnsi" w:hAnsiTheme="minorHAnsi" w:cstheme="minorHAnsi"/>
          <w:bCs/>
          <w:sz w:val="22"/>
          <w:szCs w:val="22"/>
        </w:rPr>
        <w:t>the spec</w:t>
      </w:r>
      <w:r w:rsidR="0012387A">
        <w:rPr>
          <w:rFonts w:asciiTheme="minorHAnsi" w:hAnsiTheme="minorHAnsi" w:cstheme="minorHAnsi"/>
          <w:bCs/>
          <w:sz w:val="22"/>
          <w:szCs w:val="22"/>
        </w:rPr>
        <w:t>ifications</w:t>
      </w:r>
      <w:r w:rsidR="00645149" w:rsidRPr="00E72C37">
        <w:rPr>
          <w:rFonts w:asciiTheme="minorHAnsi" w:hAnsiTheme="minorHAnsi" w:cstheme="minorHAnsi"/>
          <w:bCs/>
          <w:sz w:val="22"/>
          <w:szCs w:val="22"/>
        </w:rPr>
        <w:t xml:space="preserve"> already support the update of these paramete</w:t>
      </w:r>
      <w:r w:rsidR="009B64B0" w:rsidRPr="00E72C37">
        <w:rPr>
          <w:rFonts w:asciiTheme="minorHAnsi" w:hAnsiTheme="minorHAnsi" w:cstheme="minorHAnsi"/>
          <w:bCs/>
          <w:sz w:val="22"/>
          <w:szCs w:val="22"/>
        </w:rPr>
        <w:t>rs</w:t>
      </w:r>
      <w:r w:rsidR="00EA51A0" w:rsidRPr="00E72C37">
        <w:rPr>
          <w:rFonts w:asciiTheme="minorHAnsi" w:hAnsiTheme="minorHAnsi" w:cstheme="minorHAnsi"/>
          <w:bCs/>
          <w:sz w:val="22"/>
          <w:szCs w:val="22"/>
        </w:rPr>
        <w:t>, so no impact to UE behaviour or performance is foreseen in this case</w:t>
      </w:r>
      <w:r w:rsidR="00AA49C2" w:rsidRPr="00E72C37">
        <w:rPr>
          <w:rFonts w:asciiTheme="minorHAnsi" w:hAnsiTheme="minorHAnsi" w:cstheme="minorHAnsi"/>
          <w:bCs/>
          <w:sz w:val="22"/>
          <w:szCs w:val="22"/>
        </w:rPr>
        <w:t xml:space="preserve"> and having to create a new logical cell and hand over all the UEs at every radio </w:t>
      </w:r>
      <w:r w:rsidR="009B3A72">
        <w:rPr>
          <w:rFonts w:asciiTheme="minorHAnsi" w:hAnsiTheme="minorHAnsi" w:cstheme="minorHAnsi"/>
          <w:bCs/>
          <w:sz w:val="22"/>
          <w:szCs w:val="22"/>
        </w:rPr>
        <w:t>HO</w:t>
      </w:r>
      <w:r w:rsidR="00AA49C2" w:rsidRPr="00E72C3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40E03">
        <w:rPr>
          <w:rFonts w:asciiTheme="minorHAnsi" w:hAnsiTheme="minorHAnsi" w:cstheme="minorHAnsi"/>
          <w:bCs/>
          <w:sz w:val="22"/>
          <w:szCs w:val="22"/>
        </w:rPr>
        <w:t xml:space="preserve">of IAB-MT </w:t>
      </w:r>
      <w:r w:rsidR="00D26DAB">
        <w:rPr>
          <w:rFonts w:asciiTheme="minorHAnsi" w:hAnsiTheme="minorHAnsi" w:cstheme="minorHAnsi"/>
          <w:bCs/>
          <w:sz w:val="22"/>
          <w:szCs w:val="22"/>
        </w:rPr>
        <w:t>would be</w:t>
      </w:r>
      <w:r w:rsidR="00AA49C2" w:rsidRPr="00E72C37">
        <w:rPr>
          <w:rFonts w:asciiTheme="minorHAnsi" w:hAnsiTheme="minorHAnsi" w:cstheme="minorHAnsi"/>
          <w:bCs/>
          <w:sz w:val="22"/>
          <w:szCs w:val="22"/>
        </w:rPr>
        <w:t xml:space="preserve"> avoided</w:t>
      </w:r>
      <w:r w:rsidR="00EA51A0" w:rsidRPr="00E72C37">
        <w:rPr>
          <w:rFonts w:asciiTheme="minorHAnsi" w:hAnsiTheme="minorHAnsi" w:cstheme="minorHAnsi"/>
          <w:bCs/>
          <w:sz w:val="22"/>
          <w:szCs w:val="22"/>
        </w:rPr>
        <w:t>.</w:t>
      </w:r>
      <w:r w:rsidR="009B64B0" w:rsidRPr="00E72C37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F9A3187" w14:textId="7065BECA" w:rsidR="00E30C06" w:rsidRPr="00E72C37" w:rsidRDefault="00B95AB3" w:rsidP="00E30C06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E72C37">
        <w:rPr>
          <w:rFonts w:asciiTheme="minorHAnsi" w:hAnsiTheme="minorHAnsi" w:cstheme="minorHAnsi"/>
          <w:bCs/>
          <w:sz w:val="22"/>
          <w:szCs w:val="22"/>
        </w:rPr>
        <w:t xml:space="preserve">The following </w:t>
      </w:r>
      <w:r w:rsidR="000164B4" w:rsidRPr="00E72C37">
        <w:rPr>
          <w:rFonts w:asciiTheme="minorHAnsi" w:hAnsiTheme="minorHAnsi" w:cstheme="minorHAnsi"/>
          <w:bCs/>
          <w:sz w:val="22"/>
          <w:szCs w:val="22"/>
        </w:rPr>
        <w:t>baseline</w:t>
      </w:r>
      <w:r w:rsidRPr="00E72C37">
        <w:rPr>
          <w:rFonts w:asciiTheme="minorHAnsi" w:hAnsiTheme="minorHAnsi" w:cstheme="minorHAnsi"/>
          <w:bCs/>
          <w:sz w:val="22"/>
          <w:szCs w:val="22"/>
        </w:rPr>
        <w:t xml:space="preserve"> can be considered by RAN3:</w:t>
      </w:r>
      <w:r w:rsidR="00656203" w:rsidRPr="00E72C37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F7AEEEB" w14:textId="100AC9C8" w:rsidR="00E30C06" w:rsidRPr="00E72C37" w:rsidRDefault="00FF00FF" w:rsidP="0008750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72C37">
        <w:rPr>
          <w:rFonts w:asciiTheme="minorHAnsi" w:hAnsiTheme="minorHAnsi" w:cstheme="minorHAnsi"/>
          <w:sz w:val="22"/>
          <w:szCs w:val="22"/>
        </w:rPr>
        <w:t>The mIAB</w:t>
      </w:r>
      <w:r w:rsidR="00021BD4" w:rsidRPr="00E72C37">
        <w:rPr>
          <w:rFonts w:asciiTheme="minorHAnsi" w:hAnsiTheme="minorHAnsi" w:cstheme="minorHAnsi"/>
          <w:sz w:val="22"/>
          <w:szCs w:val="22"/>
        </w:rPr>
        <w:t>-MT</w:t>
      </w:r>
      <w:r w:rsidRPr="00E72C37">
        <w:rPr>
          <w:rFonts w:asciiTheme="minorHAnsi" w:hAnsiTheme="minorHAnsi" w:cstheme="minorHAnsi"/>
          <w:sz w:val="22"/>
          <w:szCs w:val="22"/>
        </w:rPr>
        <w:t xml:space="preserve"> connects to a donor </w:t>
      </w:r>
      <w:r w:rsidR="003448A2" w:rsidRPr="00E72C37">
        <w:rPr>
          <w:rFonts w:asciiTheme="minorHAnsi" w:hAnsiTheme="minorHAnsi" w:cstheme="minorHAnsi"/>
          <w:sz w:val="22"/>
          <w:szCs w:val="22"/>
        </w:rPr>
        <w:t>CU</w:t>
      </w:r>
      <w:r w:rsidR="000E456F" w:rsidRPr="00E72C37">
        <w:rPr>
          <w:rFonts w:asciiTheme="minorHAnsi" w:hAnsiTheme="minorHAnsi" w:cstheme="minorHAnsi"/>
          <w:sz w:val="22"/>
          <w:szCs w:val="22"/>
        </w:rPr>
        <w:t xml:space="preserve">, e.g., to a donor CU </w:t>
      </w:r>
      <w:r w:rsidR="003448A2" w:rsidRPr="00E72C37">
        <w:rPr>
          <w:rFonts w:asciiTheme="minorHAnsi" w:hAnsiTheme="minorHAnsi" w:cstheme="minorHAnsi"/>
          <w:sz w:val="22"/>
          <w:szCs w:val="22"/>
        </w:rPr>
        <w:t xml:space="preserve">controlling the parent </w:t>
      </w:r>
      <w:r w:rsidR="00126400" w:rsidRPr="00E72C37">
        <w:rPr>
          <w:rFonts w:asciiTheme="minorHAnsi" w:hAnsiTheme="minorHAnsi" w:cstheme="minorHAnsi"/>
          <w:sz w:val="22"/>
          <w:szCs w:val="22"/>
        </w:rPr>
        <w:t>IAB-</w:t>
      </w:r>
      <w:r w:rsidR="003448A2" w:rsidRPr="00E72C37">
        <w:rPr>
          <w:rFonts w:asciiTheme="minorHAnsi" w:hAnsiTheme="minorHAnsi" w:cstheme="minorHAnsi"/>
          <w:sz w:val="22"/>
          <w:szCs w:val="22"/>
        </w:rPr>
        <w:t>node</w:t>
      </w:r>
      <w:r w:rsidR="00021BD4" w:rsidRPr="00E72C37">
        <w:rPr>
          <w:rFonts w:asciiTheme="minorHAnsi" w:hAnsiTheme="minorHAnsi" w:cstheme="minorHAnsi"/>
          <w:sz w:val="22"/>
          <w:szCs w:val="22"/>
        </w:rPr>
        <w:t>/</w:t>
      </w:r>
      <w:r w:rsidR="003448A2" w:rsidRPr="00E72C37">
        <w:rPr>
          <w:rFonts w:asciiTheme="minorHAnsi" w:hAnsiTheme="minorHAnsi" w:cstheme="minorHAnsi"/>
          <w:sz w:val="22"/>
          <w:szCs w:val="22"/>
        </w:rPr>
        <w:t xml:space="preserve">donor DU </w:t>
      </w:r>
      <w:r w:rsidR="000E456F" w:rsidRPr="00E72C37">
        <w:rPr>
          <w:rFonts w:asciiTheme="minorHAnsi" w:hAnsiTheme="minorHAnsi" w:cstheme="minorHAnsi"/>
          <w:sz w:val="22"/>
          <w:szCs w:val="22"/>
        </w:rPr>
        <w:t xml:space="preserve">that </w:t>
      </w:r>
      <w:r w:rsidR="003448A2" w:rsidRPr="00E72C37">
        <w:rPr>
          <w:rFonts w:asciiTheme="minorHAnsi" w:hAnsiTheme="minorHAnsi" w:cstheme="minorHAnsi"/>
          <w:sz w:val="22"/>
          <w:szCs w:val="22"/>
        </w:rPr>
        <w:t>host</w:t>
      </w:r>
      <w:r w:rsidR="000E456F" w:rsidRPr="00E72C37">
        <w:rPr>
          <w:rFonts w:asciiTheme="minorHAnsi" w:hAnsiTheme="minorHAnsi" w:cstheme="minorHAnsi"/>
          <w:sz w:val="22"/>
          <w:szCs w:val="22"/>
        </w:rPr>
        <w:t>s</w:t>
      </w:r>
      <w:r w:rsidR="003448A2" w:rsidRPr="00E72C37">
        <w:rPr>
          <w:rFonts w:asciiTheme="minorHAnsi" w:hAnsiTheme="minorHAnsi" w:cstheme="minorHAnsi"/>
          <w:sz w:val="22"/>
          <w:szCs w:val="22"/>
        </w:rPr>
        <w:t xml:space="preserve"> the cell with the strongest signal. Meanwhile, </w:t>
      </w:r>
      <w:r w:rsidR="00021BD4" w:rsidRPr="00E72C37">
        <w:rPr>
          <w:rFonts w:asciiTheme="minorHAnsi" w:hAnsiTheme="minorHAnsi" w:cstheme="minorHAnsi"/>
          <w:sz w:val="22"/>
          <w:szCs w:val="22"/>
        </w:rPr>
        <w:t>the mIAB-DU establishes</w:t>
      </w:r>
      <w:r w:rsidR="001D5ED8">
        <w:rPr>
          <w:rFonts w:asciiTheme="minorHAnsi" w:hAnsiTheme="minorHAnsi" w:cstheme="minorHAnsi"/>
          <w:sz w:val="22"/>
          <w:szCs w:val="22"/>
        </w:rPr>
        <w:t>/maintains</w:t>
      </w:r>
      <w:r w:rsidR="00021BD4" w:rsidRPr="00E72C37">
        <w:rPr>
          <w:rFonts w:asciiTheme="minorHAnsi" w:hAnsiTheme="minorHAnsi" w:cstheme="minorHAnsi"/>
          <w:sz w:val="22"/>
          <w:szCs w:val="22"/>
        </w:rPr>
        <w:t xml:space="preserve"> the F1 connection to </w:t>
      </w:r>
      <w:r w:rsidR="00610098" w:rsidRPr="00E72C37">
        <w:rPr>
          <w:rFonts w:asciiTheme="minorHAnsi" w:hAnsiTheme="minorHAnsi" w:cstheme="minorHAnsi"/>
          <w:sz w:val="22"/>
          <w:szCs w:val="22"/>
        </w:rPr>
        <w:t>a</w:t>
      </w:r>
      <w:r w:rsidR="00FB7472" w:rsidRPr="00E72C37">
        <w:rPr>
          <w:rFonts w:asciiTheme="minorHAnsi" w:hAnsiTheme="minorHAnsi" w:cstheme="minorHAnsi"/>
          <w:sz w:val="22"/>
          <w:szCs w:val="22"/>
        </w:rPr>
        <w:t>n “anchor”</w:t>
      </w:r>
      <w:r w:rsidR="00610098" w:rsidRPr="00E72C37">
        <w:rPr>
          <w:rFonts w:asciiTheme="minorHAnsi" w:hAnsiTheme="minorHAnsi" w:cstheme="minorHAnsi"/>
          <w:sz w:val="22"/>
          <w:szCs w:val="22"/>
        </w:rPr>
        <w:t xml:space="preserve"> </w:t>
      </w:r>
      <w:r w:rsidR="00122E42">
        <w:rPr>
          <w:rFonts w:asciiTheme="minorHAnsi" w:hAnsiTheme="minorHAnsi" w:cstheme="minorHAnsi"/>
          <w:sz w:val="22"/>
          <w:szCs w:val="22"/>
        </w:rPr>
        <w:t>CU,</w:t>
      </w:r>
      <w:r w:rsidR="00610098" w:rsidRPr="00E72C37">
        <w:rPr>
          <w:rFonts w:asciiTheme="minorHAnsi" w:hAnsiTheme="minorHAnsi" w:cstheme="minorHAnsi"/>
          <w:sz w:val="22"/>
          <w:szCs w:val="22"/>
        </w:rPr>
        <w:t xml:space="preserve"> </w:t>
      </w:r>
      <w:r w:rsidR="001257D7">
        <w:rPr>
          <w:rFonts w:asciiTheme="minorHAnsi" w:hAnsiTheme="minorHAnsi" w:cstheme="minorHAnsi"/>
          <w:sz w:val="22"/>
          <w:szCs w:val="22"/>
        </w:rPr>
        <w:t xml:space="preserve">e.g., </w:t>
      </w:r>
      <w:r w:rsidR="00021BD4" w:rsidRPr="00E72C37">
        <w:rPr>
          <w:rFonts w:asciiTheme="minorHAnsi" w:hAnsiTheme="minorHAnsi" w:cstheme="minorHAnsi"/>
          <w:sz w:val="22"/>
          <w:szCs w:val="22"/>
        </w:rPr>
        <w:t xml:space="preserve">dedicated </w:t>
      </w:r>
      <w:r w:rsidR="00610098" w:rsidRPr="00E72C37">
        <w:rPr>
          <w:rFonts w:asciiTheme="minorHAnsi" w:hAnsiTheme="minorHAnsi" w:cstheme="minorHAnsi"/>
          <w:sz w:val="22"/>
          <w:szCs w:val="22"/>
        </w:rPr>
        <w:t>to serving mIAB-DU</w:t>
      </w:r>
      <w:r w:rsidR="00FB7472" w:rsidRPr="00E72C37">
        <w:rPr>
          <w:rFonts w:asciiTheme="minorHAnsi" w:hAnsiTheme="minorHAnsi" w:cstheme="minorHAnsi"/>
          <w:sz w:val="22"/>
          <w:szCs w:val="22"/>
        </w:rPr>
        <w:t xml:space="preserve">s, </w:t>
      </w:r>
      <w:r w:rsidR="001257D7">
        <w:rPr>
          <w:rFonts w:asciiTheme="minorHAnsi" w:hAnsiTheme="minorHAnsi" w:cstheme="minorHAnsi"/>
          <w:sz w:val="22"/>
          <w:szCs w:val="22"/>
        </w:rPr>
        <w:t>covering</w:t>
      </w:r>
      <w:r w:rsidR="00C83EA6" w:rsidRPr="00E72C37">
        <w:rPr>
          <w:rFonts w:asciiTheme="minorHAnsi" w:hAnsiTheme="minorHAnsi" w:cstheme="minorHAnsi"/>
          <w:sz w:val="22"/>
          <w:szCs w:val="22"/>
        </w:rPr>
        <w:t xml:space="preserve"> a large area.</w:t>
      </w:r>
    </w:p>
    <w:p w14:paraId="18C57FA1" w14:textId="602E009B" w:rsidR="00C83EA6" w:rsidRPr="00E72C37" w:rsidRDefault="00C83EA6" w:rsidP="0008750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72C37">
        <w:rPr>
          <w:rFonts w:asciiTheme="minorHAnsi" w:hAnsiTheme="minorHAnsi" w:cstheme="minorHAnsi"/>
          <w:sz w:val="22"/>
          <w:szCs w:val="22"/>
        </w:rPr>
        <w:t xml:space="preserve">The donor CU serving the mIAB-MT </w:t>
      </w:r>
      <w:r w:rsidR="002E1420" w:rsidRPr="00E72C37">
        <w:rPr>
          <w:rFonts w:asciiTheme="minorHAnsi" w:hAnsiTheme="minorHAnsi" w:cstheme="minorHAnsi"/>
          <w:sz w:val="22"/>
          <w:szCs w:val="22"/>
        </w:rPr>
        <w:t xml:space="preserve">coordinates with the </w:t>
      </w:r>
      <w:r w:rsidR="004F741F" w:rsidRPr="00E72C37">
        <w:rPr>
          <w:rFonts w:asciiTheme="minorHAnsi" w:hAnsiTheme="minorHAnsi" w:cstheme="minorHAnsi"/>
          <w:sz w:val="22"/>
          <w:szCs w:val="22"/>
        </w:rPr>
        <w:t xml:space="preserve">“anchor” </w:t>
      </w:r>
      <w:r w:rsidR="00E64615" w:rsidRPr="00E72C37">
        <w:rPr>
          <w:rFonts w:asciiTheme="minorHAnsi" w:hAnsiTheme="minorHAnsi" w:cstheme="minorHAnsi"/>
          <w:sz w:val="22"/>
          <w:szCs w:val="22"/>
        </w:rPr>
        <w:t>CU</w:t>
      </w:r>
      <w:r w:rsidR="00CA5A76" w:rsidRPr="00E72C37">
        <w:rPr>
          <w:rFonts w:asciiTheme="minorHAnsi" w:hAnsiTheme="minorHAnsi" w:cstheme="minorHAnsi"/>
          <w:sz w:val="22"/>
          <w:szCs w:val="22"/>
        </w:rPr>
        <w:t xml:space="preserve">, </w:t>
      </w:r>
      <w:r w:rsidR="00B90C87" w:rsidRPr="00E72C37">
        <w:rPr>
          <w:rFonts w:asciiTheme="minorHAnsi" w:hAnsiTheme="minorHAnsi" w:cstheme="minorHAnsi"/>
          <w:sz w:val="22"/>
          <w:szCs w:val="22"/>
        </w:rPr>
        <w:t xml:space="preserve">to </w:t>
      </w:r>
      <w:r w:rsidR="008253F2">
        <w:rPr>
          <w:rFonts w:asciiTheme="minorHAnsi" w:hAnsiTheme="minorHAnsi" w:cstheme="minorHAnsi"/>
          <w:sz w:val="22"/>
          <w:szCs w:val="22"/>
        </w:rPr>
        <w:t>enable</w:t>
      </w:r>
      <w:r w:rsidR="00B90C87" w:rsidRPr="00E72C37">
        <w:rPr>
          <w:rFonts w:asciiTheme="minorHAnsi" w:hAnsiTheme="minorHAnsi" w:cstheme="minorHAnsi"/>
          <w:sz w:val="22"/>
          <w:szCs w:val="22"/>
        </w:rPr>
        <w:t xml:space="preserve"> </w:t>
      </w:r>
      <w:r w:rsidR="00AF004D">
        <w:rPr>
          <w:rFonts w:asciiTheme="minorHAnsi" w:hAnsiTheme="minorHAnsi" w:cstheme="minorHAnsi"/>
          <w:sz w:val="22"/>
          <w:szCs w:val="22"/>
        </w:rPr>
        <w:t xml:space="preserve">F1 transport migration of the </w:t>
      </w:r>
      <w:r w:rsidR="00B90C87" w:rsidRPr="00E72C37">
        <w:rPr>
          <w:rFonts w:asciiTheme="minorHAnsi" w:hAnsiTheme="minorHAnsi" w:cstheme="minorHAnsi"/>
          <w:sz w:val="22"/>
          <w:szCs w:val="22"/>
        </w:rPr>
        <w:t>traffic to/from the mIAB-</w:t>
      </w:r>
      <w:r w:rsidR="00AE538C">
        <w:rPr>
          <w:rFonts w:asciiTheme="minorHAnsi" w:hAnsiTheme="minorHAnsi" w:cstheme="minorHAnsi"/>
          <w:sz w:val="22"/>
          <w:szCs w:val="22"/>
        </w:rPr>
        <w:t>DU (</w:t>
      </w:r>
      <w:r w:rsidR="004E4F41">
        <w:rPr>
          <w:rFonts w:asciiTheme="minorHAnsi" w:hAnsiTheme="minorHAnsi" w:cstheme="minorHAnsi"/>
          <w:sz w:val="22"/>
          <w:szCs w:val="22"/>
        </w:rPr>
        <w:t>similar to partial migration</w:t>
      </w:r>
      <w:r w:rsidR="00AE538C">
        <w:rPr>
          <w:rFonts w:asciiTheme="minorHAnsi" w:hAnsiTheme="minorHAnsi" w:cstheme="minorHAnsi"/>
          <w:sz w:val="22"/>
          <w:szCs w:val="22"/>
        </w:rPr>
        <w:t>)</w:t>
      </w:r>
      <w:r w:rsidR="00051C11" w:rsidRPr="00E72C37">
        <w:rPr>
          <w:rFonts w:asciiTheme="minorHAnsi" w:hAnsiTheme="minorHAnsi" w:cstheme="minorHAnsi"/>
          <w:sz w:val="22"/>
          <w:szCs w:val="22"/>
        </w:rPr>
        <w:t>.</w:t>
      </w:r>
    </w:p>
    <w:p w14:paraId="101E6295" w14:textId="460B4225" w:rsidR="005628F5" w:rsidRDefault="005628F5" w:rsidP="00087505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72C37">
        <w:rPr>
          <w:rFonts w:asciiTheme="minorHAnsi" w:hAnsiTheme="minorHAnsi" w:cstheme="minorHAnsi"/>
          <w:sz w:val="22"/>
          <w:szCs w:val="22"/>
        </w:rPr>
        <w:t>When</w:t>
      </w:r>
      <w:r w:rsidR="00A475D0">
        <w:rPr>
          <w:rFonts w:asciiTheme="minorHAnsi" w:hAnsiTheme="minorHAnsi" w:cstheme="minorHAnsi"/>
          <w:sz w:val="22"/>
          <w:szCs w:val="22"/>
        </w:rPr>
        <w:t xml:space="preserve"> the</w:t>
      </w:r>
      <w:r w:rsidRPr="00E72C37">
        <w:rPr>
          <w:rFonts w:asciiTheme="minorHAnsi" w:hAnsiTheme="minorHAnsi" w:cstheme="minorHAnsi"/>
          <w:sz w:val="22"/>
          <w:szCs w:val="22"/>
        </w:rPr>
        <w:t xml:space="preserve"> mIAB-MT is handed over to another donor CU, the </w:t>
      </w:r>
      <w:r w:rsidR="00DF7597" w:rsidRPr="00E72C37">
        <w:rPr>
          <w:rFonts w:asciiTheme="minorHAnsi" w:hAnsiTheme="minorHAnsi" w:cstheme="minorHAnsi"/>
          <w:sz w:val="22"/>
          <w:szCs w:val="22"/>
        </w:rPr>
        <w:t xml:space="preserve">new donor CU is </w:t>
      </w:r>
      <w:r w:rsidR="008569A7" w:rsidRPr="00E72C37">
        <w:rPr>
          <w:rFonts w:asciiTheme="minorHAnsi" w:hAnsiTheme="minorHAnsi" w:cstheme="minorHAnsi"/>
          <w:sz w:val="22"/>
          <w:szCs w:val="22"/>
        </w:rPr>
        <w:t xml:space="preserve">provided the configuration necessary for relaying the F1 traffic of the </w:t>
      </w:r>
      <w:r w:rsidR="00126400" w:rsidRPr="00E72C37">
        <w:rPr>
          <w:rFonts w:asciiTheme="minorHAnsi" w:hAnsiTheme="minorHAnsi" w:cstheme="minorHAnsi"/>
          <w:sz w:val="22"/>
          <w:szCs w:val="22"/>
        </w:rPr>
        <w:t>mIAB-</w:t>
      </w:r>
      <w:r w:rsidR="008569A7" w:rsidRPr="00E72C37">
        <w:rPr>
          <w:rFonts w:asciiTheme="minorHAnsi" w:hAnsiTheme="minorHAnsi" w:cstheme="minorHAnsi"/>
          <w:sz w:val="22"/>
          <w:szCs w:val="22"/>
        </w:rPr>
        <w:t xml:space="preserve">node to/from the </w:t>
      </w:r>
      <w:r w:rsidR="004F741F" w:rsidRPr="00E72C37">
        <w:rPr>
          <w:rFonts w:asciiTheme="minorHAnsi" w:hAnsiTheme="minorHAnsi" w:cstheme="minorHAnsi"/>
          <w:sz w:val="22"/>
          <w:szCs w:val="22"/>
        </w:rPr>
        <w:t xml:space="preserve">“anchor” </w:t>
      </w:r>
      <w:r w:rsidR="008569A7" w:rsidRPr="00E72C37">
        <w:rPr>
          <w:rFonts w:asciiTheme="minorHAnsi" w:hAnsiTheme="minorHAnsi" w:cstheme="minorHAnsi"/>
          <w:sz w:val="22"/>
          <w:szCs w:val="22"/>
        </w:rPr>
        <w:t>CU.</w:t>
      </w:r>
      <w:r w:rsidR="00657C6C" w:rsidRPr="00E72C37">
        <w:rPr>
          <w:rFonts w:asciiTheme="minorHAnsi" w:hAnsiTheme="minorHAnsi" w:cstheme="minorHAnsi"/>
          <w:sz w:val="22"/>
          <w:szCs w:val="22"/>
        </w:rPr>
        <w:t xml:space="preserve"> The same principle can be applied for subsequent </w:t>
      </w:r>
      <w:r w:rsidR="002E26F0" w:rsidRPr="00E72C37">
        <w:rPr>
          <w:rFonts w:asciiTheme="minorHAnsi" w:hAnsiTheme="minorHAnsi" w:cstheme="minorHAnsi"/>
          <w:sz w:val="22"/>
          <w:szCs w:val="22"/>
        </w:rPr>
        <w:t>HOs of the mIAB-MT.</w:t>
      </w:r>
    </w:p>
    <w:p w14:paraId="37CE04E8" w14:textId="207C23EF" w:rsidR="00A475D0" w:rsidRPr="00AC36F2" w:rsidRDefault="00AC36F2" w:rsidP="00AC36F2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AC36F2">
        <w:rPr>
          <w:rFonts w:asciiTheme="minorHAnsi" w:hAnsiTheme="minorHAnsi" w:cstheme="minorHAnsi"/>
          <w:bCs/>
          <w:sz w:val="22"/>
          <w:szCs w:val="22"/>
        </w:rPr>
        <w:t xml:space="preserve">In certain scenarios, such as long-distance train scenario, it may be needed to hand over the mIAB-DU at some point, e.g., when the train leaves the area of the currently serving “anchor” CU. </w:t>
      </w:r>
      <w:r w:rsidR="00A475D0" w:rsidRPr="00AC36F2">
        <w:rPr>
          <w:rFonts w:asciiTheme="minorHAnsi" w:hAnsiTheme="minorHAnsi" w:cstheme="minorHAnsi"/>
          <w:sz w:val="22"/>
          <w:szCs w:val="22"/>
        </w:rPr>
        <w:t xml:space="preserve">Once the mIAB-node approaches the border of the area </w:t>
      </w:r>
      <w:r w:rsidR="008B4E6E" w:rsidRPr="00AC36F2">
        <w:rPr>
          <w:rFonts w:asciiTheme="minorHAnsi" w:hAnsiTheme="minorHAnsi" w:cstheme="minorHAnsi"/>
          <w:sz w:val="22"/>
          <w:szCs w:val="22"/>
        </w:rPr>
        <w:t xml:space="preserve">under the “anchor CU”, the </w:t>
      </w:r>
      <w:r w:rsidR="008B4E6E" w:rsidRPr="00B26423">
        <w:rPr>
          <w:rFonts w:asciiTheme="minorHAnsi" w:hAnsiTheme="minorHAnsi" w:cstheme="minorHAnsi"/>
          <w:b/>
          <w:bCs/>
          <w:sz w:val="22"/>
          <w:szCs w:val="22"/>
        </w:rPr>
        <w:t>mIAB-DU is handed over to another “anchor CU”</w:t>
      </w:r>
      <w:r w:rsidR="008B4E6E" w:rsidRPr="00AC36F2">
        <w:rPr>
          <w:rFonts w:asciiTheme="minorHAnsi" w:hAnsiTheme="minorHAnsi" w:cstheme="minorHAnsi"/>
          <w:sz w:val="22"/>
          <w:szCs w:val="22"/>
        </w:rPr>
        <w:t xml:space="preserve">, </w:t>
      </w:r>
      <w:r w:rsidR="004B3BE7" w:rsidRPr="00AC36F2">
        <w:rPr>
          <w:rFonts w:asciiTheme="minorHAnsi" w:hAnsiTheme="minorHAnsi" w:cstheme="minorHAnsi"/>
          <w:sz w:val="22"/>
          <w:szCs w:val="22"/>
        </w:rPr>
        <w:t>independently of the</w:t>
      </w:r>
      <w:r w:rsidR="00C47E18" w:rsidRPr="00AC36F2">
        <w:rPr>
          <w:rFonts w:asciiTheme="minorHAnsi" w:hAnsiTheme="minorHAnsi" w:cstheme="minorHAnsi"/>
          <w:sz w:val="22"/>
          <w:szCs w:val="22"/>
        </w:rPr>
        <w:t xml:space="preserve"> </w:t>
      </w:r>
      <w:r w:rsidR="00666BEB" w:rsidRPr="00AC36F2">
        <w:rPr>
          <w:rFonts w:asciiTheme="minorHAnsi" w:hAnsiTheme="minorHAnsi" w:cstheme="minorHAnsi"/>
          <w:sz w:val="22"/>
          <w:szCs w:val="22"/>
        </w:rPr>
        <w:t>mIAB-MT HO.</w:t>
      </w:r>
    </w:p>
    <w:p w14:paraId="2FA73CBE" w14:textId="4BA29022" w:rsidR="00EA7099" w:rsidRPr="00E72C37" w:rsidRDefault="00EA7099" w:rsidP="00EA709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72C37">
        <w:rPr>
          <w:rFonts w:asciiTheme="minorHAnsi" w:hAnsiTheme="minorHAnsi" w:cstheme="minorHAnsi"/>
          <w:sz w:val="22"/>
          <w:szCs w:val="22"/>
        </w:rPr>
        <w:t>To draw a parallel with the</w:t>
      </w:r>
      <w:r w:rsidR="00872C0E">
        <w:rPr>
          <w:rFonts w:asciiTheme="minorHAnsi" w:hAnsiTheme="minorHAnsi" w:cstheme="minorHAnsi"/>
          <w:sz w:val="22"/>
          <w:szCs w:val="22"/>
        </w:rPr>
        <w:t xml:space="preserve"> Rel-17</w:t>
      </w:r>
      <w:r w:rsidRPr="00E72C37">
        <w:rPr>
          <w:rFonts w:asciiTheme="minorHAnsi" w:hAnsiTheme="minorHAnsi" w:cstheme="minorHAnsi"/>
          <w:sz w:val="22"/>
          <w:szCs w:val="22"/>
        </w:rPr>
        <w:t xml:space="preserve"> partial migration:</w:t>
      </w:r>
    </w:p>
    <w:p w14:paraId="3DD215CC" w14:textId="1A8459C3" w:rsidR="00EA7099" w:rsidRPr="00E72C37" w:rsidRDefault="00EA7099" w:rsidP="00EA7099">
      <w:pPr>
        <w:pStyle w:val="ListParagraph"/>
        <w:numPr>
          <w:ilvl w:val="0"/>
          <w:numId w:val="2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72C37">
        <w:rPr>
          <w:rFonts w:asciiTheme="minorHAnsi" w:hAnsiTheme="minorHAnsi" w:cstheme="minorHAnsi"/>
          <w:sz w:val="22"/>
          <w:szCs w:val="22"/>
        </w:rPr>
        <w:t xml:space="preserve">The mIAB can be considered as a boundary node </w:t>
      </w:r>
      <w:r w:rsidR="00435506">
        <w:rPr>
          <w:rFonts w:asciiTheme="minorHAnsi" w:hAnsiTheme="minorHAnsi" w:cstheme="minorHAnsi"/>
          <w:sz w:val="22"/>
          <w:szCs w:val="22"/>
        </w:rPr>
        <w:t xml:space="preserve">– </w:t>
      </w:r>
      <w:r w:rsidRPr="00E72C37">
        <w:rPr>
          <w:rFonts w:asciiTheme="minorHAnsi" w:hAnsiTheme="minorHAnsi" w:cstheme="minorHAnsi"/>
          <w:sz w:val="22"/>
          <w:szCs w:val="22"/>
        </w:rPr>
        <w:t>without any descendants.</w:t>
      </w:r>
    </w:p>
    <w:p w14:paraId="3F9B059B" w14:textId="77777777" w:rsidR="00EA7099" w:rsidRPr="00E72C37" w:rsidRDefault="00EA7099" w:rsidP="00EA7099">
      <w:pPr>
        <w:pStyle w:val="ListParagraph"/>
        <w:numPr>
          <w:ilvl w:val="0"/>
          <w:numId w:val="2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72C37">
        <w:rPr>
          <w:rFonts w:asciiTheme="minorHAnsi" w:hAnsiTheme="minorHAnsi" w:cstheme="minorHAnsi"/>
          <w:sz w:val="22"/>
          <w:szCs w:val="22"/>
        </w:rPr>
        <w:t>The “anchor” CU can be considered as the F1-terminating donor CU.</w:t>
      </w:r>
    </w:p>
    <w:p w14:paraId="3932E4A0" w14:textId="77777777" w:rsidR="00EA7099" w:rsidRDefault="00EA7099" w:rsidP="00EA7099">
      <w:pPr>
        <w:pStyle w:val="ListParagraph"/>
        <w:numPr>
          <w:ilvl w:val="0"/>
          <w:numId w:val="2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72C37">
        <w:rPr>
          <w:rFonts w:asciiTheme="minorHAnsi" w:hAnsiTheme="minorHAnsi" w:cstheme="minorHAnsi"/>
          <w:sz w:val="22"/>
          <w:szCs w:val="22"/>
        </w:rPr>
        <w:t>The CU serving the mIAB-MT can be considered as the non-F1-terminating donor CU.</w:t>
      </w:r>
    </w:p>
    <w:p w14:paraId="60793F86" w14:textId="77777777" w:rsidR="009502E4" w:rsidRPr="007A2D65" w:rsidRDefault="009502E4" w:rsidP="009502E4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E72C37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6</w:t>
      </w:r>
      <w:r w:rsidRPr="00E72C37">
        <w:rPr>
          <w:rFonts w:asciiTheme="minorHAnsi" w:hAnsiTheme="minorHAnsi" w:cstheme="minorHAnsi"/>
          <w:b/>
          <w:sz w:val="22"/>
          <w:szCs w:val="22"/>
        </w:rPr>
        <w:t xml:space="preserve">: The Rel-17 </w:t>
      </w:r>
      <w:proofErr w:type="spellStart"/>
      <w:r w:rsidRPr="00E72C37">
        <w:rPr>
          <w:rFonts w:asciiTheme="minorHAnsi" w:hAnsiTheme="minorHAnsi" w:cstheme="minorHAnsi"/>
          <w:b/>
          <w:sz w:val="22"/>
          <w:szCs w:val="22"/>
        </w:rPr>
        <w:t>XnAP</w:t>
      </w:r>
      <w:proofErr w:type="spellEnd"/>
      <w:r w:rsidRPr="00E72C37">
        <w:rPr>
          <w:rFonts w:asciiTheme="minorHAnsi" w:hAnsiTheme="minorHAnsi" w:cstheme="minorHAnsi"/>
          <w:b/>
          <w:sz w:val="22"/>
          <w:szCs w:val="22"/>
        </w:rPr>
        <w:t xml:space="preserve"> IAB Transport Migration Procedures can be used as the baseline for </w:t>
      </w:r>
      <w:r w:rsidRPr="007A2D65">
        <w:rPr>
          <w:rFonts w:asciiTheme="minorHAnsi" w:hAnsiTheme="minorHAnsi" w:cstheme="minorHAnsi"/>
          <w:b/>
          <w:sz w:val="22"/>
          <w:szCs w:val="22"/>
        </w:rPr>
        <w:t>maintaining the F1 connection between the mIAB-DU and the “anchor” CU as the mIAB-MT moves between different donors.</w:t>
      </w:r>
    </w:p>
    <w:p w14:paraId="5BF314D8" w14:textId="3A5AD20E" w:rsidR="00972094" w:rsidRPr="00E72C37" w:rsidRDefault="00972094" w:rsidP="00D25164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E72C37">
        <w:rPr>
          <w:rFonts w:asciiTheme="minorHAnsi" w:hAnsiTheme="minorHAnsi" w:cstheme="minorHAnsi"/>
          <w:bCs/>
          <w:sz w:val="22"/>
          <w:szCs w:val="22"/>
        </w:rPr>
        <w:t>The above is illustrated in Figure 1.</w:t>
      </w:r>
    </w:p>
    <w:p w14:paraId="177390C4" w14:textId="2D75DCDC" w:rsidR="0036139D" w:rsidRPr="00E72C37" w:rsidRDefault="00313052" w:rsidP="000B533A">
      <w:pPr>
        <w:spacing w:before="12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7D131D69" wp14:editId="46F95150">
                <wp:simplePos x="0" y="0"/>
                <wp:positionH relativeFrom="column">
                  <wp:posOffset>5086350</wp:posOffset>
                </wp:positionH>
                <wp:positionV relativeFrom="paragraph">
                  <wp:posOffset>770255</wp:posOffset>
                </wp:positionV>
                <wp:extent cx="1096645" cy="325120"/>
                <wp:effectExtent l="0" t="0" r="0" b="0"/>
                <wp:wrapNone/>
                <wp:docPr id="14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6645" cy="325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D9A2AA7" w14:textId="777C4D05" w:rsidR="00FF0F6C" w:rsidRPr="00313052" w:rsidRDefault="00FF0F6C" w:rsidP="00FF0F6C">
                            <w:pPr>
                              <w:spacing w:before="160"/>
                              <w:jc w:val="center"/>
                              <w:rPr>
                                <w:rFonts w:ascii="Ericsson Hilda" w:hAnsi="Ericsson Hilda" w:cstheme="minorBidi"/>
                                <w:b/>
                                <w:bCs/>
                                <w:spacing w:val="-6"/>
                                <w:kern w:val="20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313052">
                              <w:rPr>
                                <w:rFonts w:ascii="Ericsson Hilda" w:hAnsi="Ericsson Hilda" w:cstheme="minorBidi"/>
                                <w:b/>
                                <w:bCs/>
                                <w:spacing w:val="-6"/>
                                <w:kern w:val="20"/>
                                <w:sz w:val="14"/>
                                <w:szCs w:val="14"/>
                                <w:lang w:val="en-US"/>
                              </w:rPr>
                              <w:t>CU3</w:t>
                            </w:r>
                            <w:r w:rsidR="00351D02" w:rsidRPr="00313052">
                              <w:rPr>
                                <w:rFonts w:ascii="Ericsson Hilda" w:hAnsi="Ericsson Hilda" w:cstheme="minorBidi"/>
                                <w:b/>
                                <w:bCs/>
                                <w:spacing w:val="-6"/>
                                <w:kern w:val="20"/>
                                <w:sz w:val="14"/>
                                <w:szCs w:val="14"/>
                                <w:lang w:val="en-US"/>
                              </w:rPr>
                              <w:t xml:space="preserve"> serving MT</w:t>
                            </w:r>
                          </w:p>
                        </w:txbxContent>
                      </wps:txbx>
                      <wps:bodyPr vert="horz" wrap="square" lIns="72000" tIns="36000" rIns="72000" bIns="3600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131D69" id="_x0000_t202" coordsize="21600,21600" o:spt="202" path="m,l,21600r21600,l21600,xe">
                <v:stroke joinstyle="miter"/>
                <v:path gradientshapeok="t" o:connecttype="rect"/>
              </v:shapetype>
              <v:shape id="TextBox 24" o:spid="_x0000_s1026" type="#_x0000_t202" style="position:absolute;left:0;text-align:left;margin-left:400.5pt;margin-top:60.65pt;width:86.35pt;height:25.6pt;z-index: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" filled="f" stroked="f">
                <v:textbox inset="2mm,1mm,2mm,1mm">
                  <w:txbxContent>
                    <w:p w14:paraId="6D9A2AA7" w14:textId="777C4D05" w:rsidR="00FF0F6C" w:rsidRPr="00313052" w:rsidRDefault="00FF0F6C" w:rsidP="00FF0F6C">
                      <w:pPr>
                        <w:spacing w:before="160"/>
                        <w:jc w:val="center"/>
                        <w:rPr>
                          <w:rFonts w:ascii="Ericsson Hilda" w:hAnsi="Ericsson Hilda" w:cstheme="minorBidi"/>
                          <w:b/>
                          <w:bCs/>
                          <w:spacing w:val="-6"/>
                          <w:kern w:val="20"/>
                          <w:sz w:val="14"/>
                          <w:szCs w:val="14"/>
                          <w:lang w:val="en-US"/>
                        </w:rPr>
                      </w:pPr>
                      <w:r w:rsidRPr="00313052">
                        <w:rPr>
                          <w:rFonts w:ascii="Ericsson Hilda" w:hAnsi="Ericsson Hilda" w:cstheme="minorBidi"/>
                          <w:b/>
                          <w:bCs/>
                          <w:spacing w:val="-6"/>
                          <w:kern w:val="20"/>
                          <w:sz w:val="14"/>
                          <w:szCs w:val="14"/>
                          <w:lang w:val="en-US"/>
                        </w:rPr>
                        <w:t>CU3</w:t>
                      </w:r>
                      <w:r w:rsidR="00351D02" w:rsidRPr="00313052">
                        <w:rPr>
                          <w:rFonts w:ascii="Ericsson Hilda" w:hAnsi="Ericsson Hilda" w:cstheme="minorBidi"/>
                          <w:b/>
                          <w:bCs/>
                          <w:spacing w:val="-6"/>
                          <w:kern w:val="20"/>
                          <w:sz w:val="14"/>
                          <w:szCs w:val="14"/>
                          <w:lang w:val="en-US"/>
                        </w:rPr>
                        <w:t xml:space="preserve"> serving MT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D3123EC" wp14:editId="4E755A76">
                <wp:simplePos x="0" y="0"/>
                <wp:positionH relativeFrom="column">
                  <wp:posOffset>909955</wp:posOffset>
                </wp:positionH>
                <wp:positionV relativeFrom="paragraph">
                  <wp:posOffset>772795</wp:posOffset>
                </wp:positionV>
                <wp:extent cx="1096645" cy="356870"/>
                <wp:effectExtent l="0" t="0" r="0" b="0"/>
                <wp:wrapNone/>
                <wp:docPr id="1" name="Text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6645" cy="3568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3A95C8" w14:textId="23726F43" w:rsidR="005C4745" w:rsidRPr="00313052" w:rsidRDefault="005C4745" w:rsidP="005C4745">
                            <w:pPr>
                              <w:spacing w:before="160"/>
                              <w:jc w:val="center"/>
                              <w:rPr>
                                <w:rFonts w:ascii="Ericsson Hilda" w:hAnsi="Ericsson Hilda" w:cstheme="minorBidi"/>
                                <w:b/>
                                <w:bCs/>
                                <w:color w:val="000000" w:themeColor="text1"/>
                                <w:spacing w:val="-6"/>
                                <w:kern w:val="20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313052">
                              <w:rPr>
                                <w:rFonts w:ascii="Ericsson Hilda" w:hAnsi="Ericsson Hilda" w:cstheme="minorBidi"/>
                                <w:b/>
                                <w:bCs/>
                                <w:color w:val="000000" w:themeColor="text1"/>
                                <w:spacing w:val="-6"/>
                                <w:kern w:val="20"/>
                                <w:sz w:val="14"/>
                                <w:szCs w:val="14"/>
                                <w:lang w:val="en-US"/>
                              </w:rPr>
                              <w:t>CU1</w:t>
                            </w:r>
                            <w:r w:rsidR="00351D02" w:rsidRPr="00313052">
                              <w:rPr>
                                <w:rFonts w:ascii="Ericsson Hilda" w:hAnsi="Ericsson Hilda" w:cstheme="minorBidi"/>
                                <w:b/>
                                <w:bCs/>
                                <w:color w:val="000000" w:themeColor="text1"/>
                                <w:spacing w:val="-6"/>
                                <w:kern w:val="20"/>
                                <w:sz w:val="14"/>
                                <w:szCs w:val="14"/>
                                <w:lang w:val="en-US"/>
                              </w:rPr>
                              <w:t xml:space="preserve"> serving MT</w:t>
                            </w:r>
                          </w:p>
                        </w:txbxContent>
                      </wps:txbx>
                      <wps:bodyPr vert="horz" wrap="square" lIns="72000" tIns="36000" rIns="72000" bIns="36000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3123EC" id="TextBox 31" o:spid="_x0000_s1027" type="#_x0000_t202" style="position:absolute;left:0;text-align:left;margin-left:71.65pt;margin-top:60.85pt;width:86.35pt;height:28.1pt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" filled="f" stroked="f">
                <v:textbox inset="2mm,1mm,2mm,1mm">
                  <w:txbxContent>
                    <w:p w14:paraId="193A95C8" w14:textId="23726F43" w:rsidR="005C4745" w:rsidRPr="00313052" w:rsidRDefault="005C4745" w:rsidP="005C4745">
                      <w:pPr>
                        <w:spacing w:before="160"/>
                        <w:jc w:val="center"/>
                        <w:rPr>
                          <w:rFonts w:ascii="Ericsson Hilda" w:hAnsi="Ericsson Hilda" w:cstheme="minorBidi"/>
                          <w:b/>
                          <w:bCs/>
                          <w:color w:val="000000" w:themeColor="text1"/>
                          <w:spacing w:val="-6"/>
                          <w:kern w:val="20"/>
                          <w:sz w:val="14"/>
                          <w:szCs w:val="14"/>
                          <w:lang w:val="en-US"/>
                        </w:rPr>
                      </w:pPr>
                      <w:r w:rsidRPr="00313052">
                        <w:rPr>
                          <w:rFonts w:ascii="Ericsson Hilda" w:hAnsi="Ericsson Hilda" w:cstheme="minorBidi"/>
                          <w:b/>
                          <w:bCs/>
                          <w:color w:val="000000" w:themeColor="text1"/>
                          <w:spacing w:val="-6"/>
                          <w:kern w:val="20"/>
                          <w:sz w:val="14"/>
                          <w:szCs w:val="14"/>
                          <w:lang w:val="en-US"/>
                        </w:rPr>
                        <w:t>CU1</w:t>
                      </w:r>
                      <w:r w:rsidR="00351D02" w:rsidRPr="00313052">
                        <w:rPr>
                          <w:rFonts w:ascii="Ericsson Hilda" w:hAnsi="Ericsson Hilda" w:cstheme="minorBidi"/>
                          <w:b/>
                          <w:bCs/>
                          <w:color w:val="000000" w:themeColor="text1"/>
                          <w:spacing w:val="-6"/>
                          <w:kern w:val="20"/>
                          <w:sz w:val="14"/>
                          <w:szCs w:val="14"/>
                          <w:lang w:val="en-US"/>
                        </w:rPr>
                        <w:t xml:space="preserve"> serving MT</w:t>
                      </w:r>
                    </w:p>
                  </w:txbxContent>
                </v:textbox>
              </v:shape>
            </w:pict>
          </mc:Fallback>
        </mc:AlternateContent>
      </w:r>
      <w:r w:rsidR="00351D0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B7AF40" wp14:editId="0D1AE930">
                <wp:simplePos x="0" y="0"/>
                <wp:positionH relativeFrom="column">
                  <wp:posOffset>3206750</wp:posOffset>
                </wp:positionH>
                <wp:positionV relativeFrom="paragraph">
                  <wp:posOffset>789305</wp:posOffset>
                </wp:positionV>
                <wp:extent cx="1096645" cy="284480"/>
                <wp:effectExtent l="0" t="0" r="0" b="0"/>
                <wp:wrapNone/>
                <wp:docPr id="13" name="Text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6645" cy="284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C75CF63" w14:textId="7B5FCAF5" w:rsidR="00FF0F6C" w:rsidRPr="00351D02" w:rsidRDefault="00FF0F6C" w:rsidP="00FF0F6C">
                            <w:pPr>
                              <w:spacing w:before="160"/>
                              <w:jc w:val="center"/>
                              <w:rPr>
                                <w:rFonts w:ascii="Ericsson Hilda" w:hAnsi="Ericsson Hilda" w:cstheme="minorBidi"/>
                                <w:b/>
                                <w:bCs/>
                                <w:spacing w:val="-6"/>
                                <w:kern w:val="20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351D02">
                              <w:rPr>
                                <w:rFonts w:ascii="Ericsson Hilda" w:hAnsi="Ericsson Hilda" w:cstheme="minorBidi"/>
                                <w:b/>
                                <w:bCs/>
                                <w:spacing w:val="-6"/>
                                <w:kern w:val="20"/>
                                <w:sz w:val="14"/>
                                <w:szCs w:val="14"/>
                                <w:lang w:val="en-US"/>
                              </w:rPr>
                              <w:t>CU2</w:t>
                            </w:r>
                            <w:r w:rsidR="00351D02" w:rsidRPr="00351D02">
                              <w:rPr>
                                <w:rFonts w:ascii="Ericsson Hilda" w:hAnsi="Ericsson Hilda" w:cstheme="minorBidi"/>
                                <w:b/>
                                <w:bCs/>
                                <w:spacing w:val="-6"/>
                                <w:kern w:val="20"/>
                                <w:sz w:val="14"/>
                                <w:szCs w:val="14"/>
                                <w:lang w:val="en-US"/>
                              </w:rPr>
                              <w:t xml:space="preserve"> serving MT</w:t>
                            </w:r>
                          </w:p>
                        </w:txbxContent>
                      </wps:txbx>
                      <wps:bodyPr vert="horz" wrap="square" lIns="72000" tIns="36000" rIns="72000" bIns="36000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B7AF40" id="_x0000_s1028" type="#_x0000_t202" style="position:absolute;left:0;text-align:left;margin-left:252.5pt;margin-top:62.15pt;width:86.35pt;height:22.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" filled="f" stroked="f">
                <v:textbox inset="2mm,1mm,2mm,1mm">
                  <w:txbxContent>
                    <w:p w14:paraId="0C75CF63" w14:textId="7B5FCAF5" w:rsidR="00FF0F6C" w:rsidRPr="00351D02" w:rsidRDefault="00FF0F6C" w:rsidP="00FF0F6C">
                      <w:pPr>
                        <w:spacing w:before="160"/>
                        <w:jc w:val="center"/>
                        <w:rPr>
                          <w:rFonts w:ascii="Ericsson Hilda" w:hAnsi="Ericsson Hilda" w:cstheme="minorBidi"/>
                          <w:b/>
                          <w:bCs/>
                          <w:spacing w:val="-6"/>
                          <w:kern w:val="20"/>
                          <w:sz w:val="14"/>
                          <w:szCs w:val="14"/>
                          <w:lang w:val="en-US"/>
                        </w:rPr>
                      </w:pPr>
                      <w:r w:rsidRPr="00351D02">
                        <w:rPr>
                          <w:rFonts w:ascii="Ericsson Hilda" w:hAnsi="Ericsson Hilda" w:cstheme="minorBidi"/>
                          <w:b/>
                          <w:bCs/>
                          <w:spacing w:val="-6"/>
                          <w:kern w:val="20"/>
                          <w:sz w:val="14"/>
                          <w:szCs w:val="14"/>
                          <w:lang w:val="en-US"/>
                        </w:rPr>
                        <w:t>CU2</w:t>
                      </w:r>
                      <w:r w:rsidR="00351D02" w:rsidRPr="00351D02">
                        <w:rPr>
                          <w:rFonts w:ascii="Ericsson Hilda" w:hAnsi="Ericsson Hilda" w:cstheme="minorBidi"/>
                          <w:b/>
                          <w:bCs/>
                          <w:spacing w:val="-6"/>
                          <w:kern w:val="20"/>
                          <w:sz w:val="14"/>
                          <w:szCs w:val="14"/>
                          <w:lang w:val="en-US"/>
                        </w:rPr>
                        <w:t xml:space="preserve"> serving MT</w:t>
                      </w:r>
                    </w:p>
                  </w:txbxContent>
                </v:textbox>
              </v:shape>
            </w:pict>
          </mc:Fallback>
        </mc:AlternateContent>
      </w:r>
      <w:r w:rsidR="00E62CBA"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15533C21" wp14:editId="1BE1F183">
                <wp:simplePos x="0" y="0"/>
                <wp:positionH relativeFrom="column">
                  <wp:posOffset>1597597</wp:posOffset>
                </wp:positionH>
                <wp:positionV relativeFrom="paragraph">
                  <wp:posOffset>198837</wp:posOffset>
                </wp:positionV>
                <wp:extent cx="1856779" cy="1955548"/>
                <wp:effectExtent l="38100" t="57150" r="10160" b="64135"/>
                <wp:wrapNone/>
                <wp:docPr id="20" name="Freeform: 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6779" cy="1955548"/>
                        </a:xfrm>
                        <a:custGeom>
                          <a:avLst/>
                          <a:gdLst>
                            <a:gd name="connsiteX0" fmla="*/ 185596 w 1856779"/>
                            <a:gd name="connsiteY0" fmla="*/ 0 h 1955548"/>
                            <a:gd name="connsiteX1" fmla="*/ 1855961 w 1856779"/>
                            <a:gd name="connsiteY1" fmla="*/ 792178 h 1955548"/>
                            <a:gd name="connsiteX2" fmla="*/ 0 w 1856779"/>
                            <a:gd name="connsiteY2" fmla="*/ 1955548 h 19555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856779" h="1955548">
                              <a:moveTo>
                                <a:pt x="185596" y="0"/>
                              </a:moveTo>
                              <a:cubicBezTo>
                                <a:pt x="1036245" y="233126"/>
                                <a:pt x="1886894" y="466253"/>
                                <a:pt x="1855961" y="792178"/>
                              </a:cubicBezTo>
                              <a:cubicBezTo>
                                <a:pt x="1825028" y="1118103"/>
                                <a:pt x="141083" y="1858223"/>
                                <a:pt x="0" y="1955548"/>
                              </a:cubicBez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00B050"/>
                          </a:solidFill>
                          <a:prstDash val="dash"/>
                          <a:headEnd type="triangle"/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4F450DBC" id="Freeform: Shape 20" o:spid="_x0000_s1026" style="position:absolute;margin-left:125.8pt;margin-top:15.65pt;width:146.2pt;height:154pt;z-index:25165927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56779,1955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" path="m185596,v850649,233126,1701298,466253,1670365,792178c1825028,1118103,141083,1858223,,1955548e" filled="f" strokecolor="#00b050" strokeweight="1.25pt">
                <v:stroke dashstyle="dash" startarrow="block" endarrow="block" joinstyle="miter"/>
                <v:path arrowok="t" o:connecttype="custom" o:connectlocs="185596,0;1855961,792178;0,1955548" o:connectangles="0,0,0"/>
              </v:shape>
            </w:pict>
          </mc:Fallback>
        </mc:AlternateContent>
      </w:r>
      <w:r w:rsidR="006364CD"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419D46F9" wp14:editId="19DDCB9C">
                <wp:simplePos x="0" y="0"/>
                <wp:positionH relativeFrom="column">
                  <wp:posOffset>1602124</wp:posOffset>
                </wp:positionH>
                <wp:positionV relativeFrom="paragraph">
                  <wp:posOffset>58508</wp:posOffset>
                </wp:positionV>
                <wp:extent cx="3689727" cy="2186412"/>
                <wp:effectExtent l="38100" t="57150" r="6350" b="80645"/>
                <wp:wrapNone/>
                <wp:docPr id="19" name="Freeform: 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9727" cy="2186412"/>
                        </a:xfrm>
                        <a:custGeom>
                          <a:avLst/>
                          <a:gdLst>
                            <a:gd name="connsiteX0" fmla="*/ 194649 w 3689727"/>
                            <a:gd name="connsiteY0" fmla="*/ 0 h 2186412"/>
                            <a:gd name="connsiteX1" fmla="*/ 3689287 w 3689727"/>
                            <a:gd name="connsiteY1" fmla="*/ 909873 h 2186412"/>
                            <a:gd name="connsiteX2" fmla="*/ 0 w 3689727"/>
                            <a:gd name="connsiteY2" fmla="*/ 2186412 h 21864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3689727" h="2186412">
                              <a:moveTo>
                                <a:pt x="194649" y="0"/>
                              </a:moveTo>
                              <a:cubicBezTo>
                                <a:pt x="1958189" y="272735"/>
                                <a:pt x="3721729" y="545471"/>
                                <a:pt x="3689287" y="909873"/>
                              </a:cubicBezTo>
                              <a:cubicBezTo>
                                <a:pt x="3656845" y="1274275"/>
                                <a:pt x="543962" y="2010624"/>
                                <a:pt x="0" y="2186412"/>
                              </a:cubicBezTo>
                            </a:path>
                          </a:pathLst>
                        </a:custGeom>
                        <a:noFill/>
                        <a:ln w="15875">
                          <a:solidFill>
                            <a:srgbClr val="00B050"/>
                          </a:solidFill>
                          <a:prstDash val="sysDot"/>
                          <a:headEnd type="triangle"/>
                          <a:tailEnd type="triangle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4930EBAE" id="Freeform: Shape 19" o:spid="_x0000_s1026" style="position:absolute;margin-left:126.15pt;margin-top:4.6pt;width:290.55pt;height:172.15pt;z-index:2516582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89727,21864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" path="m194649,c1958189,272735,3721729,545471,3689287,909873,3656845,1274275,543962,2010624,,2186412e" filled="f" strokecolor="#00b050" strokeweight="1.25pt">
                <v:stroke dashstyle="1 1" startarrow="block" endarrow="block" joinstyle="miter"/>
                <v:path arrowok="t" o:connecttype="custom" o:connectlocs="194649,0;3689287,909873;0,2186412" o:connectangles="0,0,0"/>
              </v:shape>
            </w:pict>
          </mc:Fallback>
        </mc:AlternateContent>
      </w:r>
      <w:r w:rsidR="00845A10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66F6092" wp14:editId="53E8047A">
                <wp:simplePos x="0" y="0"/>
                <wp:positionH relativeFrom="column">
                  <wp:posOffset>3878523</wp:posOffset>
                </wp:positionH>
                <wp:positionV relativeFrom="paragraph">
                  <wp:posOffset>273164</wp:posOffset>
                </wp:positionV>
                <wp:extent cx="1097080" cy="315730"/>
                <wp:effectExtent l="0" t="0" r="0" b="0"/>
                <wp:wrapNone/>
                <wp:docPr id="6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080" cy="3157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C56A24" w14:textId="77777777" w:rsidR="00D22D56" w:rsidRPr="002026FC" w:rsidRDefault="00D22D56" w:rsidP="00D22D56">
                            <w:pPr>
                              <w:spacing w:before="160"/>
                              <w:jc w:val="center"/>
                              <w:rPr>
                                <w:rFonts w:ascii="Ericsson Hilda" w:hAnsi="Ericsson Hilda" w:cstheme="minorBidi"/>
                                <w:color w:val="0FC373"/>
                                <w:spacing w:val="-6"/>
                                <w:kern w:val="2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026FC">
                              <w:rPr>
                                <w:rFonts w:ascii="Ericsson Hilda" w:hAnsi="Ericsson Hilda" w:cstheme="minorBidi"/>
                                <w:color w:val="0FC373"/>
                                <w:spacing w:val="-6"/>
                                <w:kern w:val="20"/>
                                <w:sz w:val="16"/>
                                <w:szCs w:val="16"/>
                                <w:lang w:val="en-US"/>
                              </w:rPr>
                              <w:t>F1</w:t>
                            </w:r>
                          </w:p>
                        </w:txbxContent>
                      </wps:txbx>
                      <wps:bodyPr vert="horz" wrap="square" lIns="72000" tIns="36000" rIns="72000" bIns="36000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6F6092" id="TextBox 18" o:spid="_x0000_s1029" type="#_x0000_t202" style="position:absolute;left:0;text-align:left;margin-left:305.4pt;margin-top:21.5pt;width:86.4pt;height:24.85pt;z-index:2516582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" filled="f" stroked="f">
                <v:textbox inset="2mm,1mm,2mm,1mm">
                  <w:txbxContent>
                    <w:p w14:paraId="29C56A24" w14:textId="77777777" w:rsidR="00D22D56" w:rsidRPr="002026FC" w:rsidRDefault="00D22D56" w:rsidP="00D22D56">
                      <w:pPr>
                        <w:spacing w:before="160"/>
                        <w:jc w:val="center"/>
                        <w:rPr>
                          <w:rFonts w:ascii="Ericsson Hilda" w:hAnsi="Ericsson Hilda" w:cstheme="minorBidi"/>
                          <w:color w:val="0FC373"/>
                          <w:spacing w:val="-6"/>
                          <w:kern w:val="20"/>
                          <w:sz w:val="16"/>
                          <w:szCs w:val="16"/>
                          <w:lang w:val="en-US"/>
                        </w:rPr>
                      </w:pPr>
                      <w:r w:rsidRPr="002026FC">
                        <w:rPr>
                          <w:rFonts w:ascii="Ericsson Hilda" w:hAnsi="Ericsson Hilda" w:cstheme="minorBidi"/>
                          <w:color w:val="0FC373"/>
                          <w:spacing w:val="-6"/>
                          <w:kern w:val="20"/>
                          <w:sz w:val="16"/>
                          <w:szCs w:val="16"/>
                          <w:lang w:val="en-US"/>
                        </w:rPr>
                        <w:t>F1</w:t>
                      </w:r>
                    </w:p>
                  </w:txbxContent>
                </v:textbox>
              </v:shape>
            </w:pict>
          </mc:Fallback>
        </mc:AlternateContent>
      </w:r>
      <w:r w:rsidR="00D22D56"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66B0D225" wp14:editId="1DA2195C">
                <wp:simplePos x="0" y="0"/>
                <wp:positionH relativeFrom="column">
                  <wp:posOffset>1817796</wp:posOffset>
                </wp:positionH>
                <wp:positionV relativeFrom="paragraph">
                  <wp:posOffset>694220</wp:posOffset>
                </wp:positionV>
                <wp:extent cx="1523406" cy="402519"/>
                <wp:effectExtent l="0" t="0" r="0" b="0"/>
                <wp:wrapNone/>
                <wp:docPr id="8" name="Text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3406" cy="4025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4B67CBD" w14:textId="77777777" w:rsidR="00D22D56" w:rsidRPr="00015509" w:rsidRDefault="00D22D56" w:rsidP="00D22D56">
                            <w:pPr>
                              <w:spacing w:before="160"/>
                              <w:jc w:val="center"/>
                              <w:rPr>
                                <w:rFonts w:ascii="Ericsson Hilda" w:hAnsi="Ericsson Hilda" w:cstheme="minorBidi"/>
                                <w:color w:val="000000" w:themeColor="text1"/>
                                <w:spacing w:val="-6"/>
                                <w:kern w:val="2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015509">
                              <w:rPr>
                                <w:rFonts w:ascii="Ericsson Hilda" w:hAnsi="Ericsson Hilda" w:cstheme="minorBidi"/>
                                <w:color w:val="000000" w:themeColor="text1"/>
                                <w:spacing w:val="-6"/>
                                <w:kern w:val="20"/>
                                <w:sz w:val="16"/>
                                <w:szCs w:val="16"/>
                                <w:lang w:val="en-US"/>
                              </w:rPr>
                              <w:t>Xn</w:t>
                            </w:r>
                          </w:p>
                        </w:txbxContent>
                      </wps:txbx>
                      <wps:bodyPr vert="horz" wrap="square" lIns="72000" tIns="36000" rIns="72000" bIns="36000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B0D225" id="TextBox 46" o:spid="_x0000_s1030" type="#_x0000_t202" style="position:absolute;left:0;text-align:left;margin-left:143.15pt;margin-top:54.65pt;width:119.95pt;height:31.7pt;z-index:2516582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" filled="f" stroked="f">
                <v:textbox inset="2mm,1mm,2mm,1mm">
                  <w:txbxContent>
                    <w:p w14:paraId="24B67CBD" w14:textId="77777777" w:rsidR="00D22D56" w:rsidRPr="00015509" w:rsidRDefault="00D22D56" w:rsidP="00D22D56">
                      <w:pPr>
                        <w:spacing w:before="160"/>
                        <w:jc w:val="center"/>
                        <w:rPr>
                          <w:rFonts w:ascii="Ericsson Hilda" w:hAnsi="Ericsson Hilda" w:cstheme="minorBidi"/>
                          <w:color w:val="000000" w:themeColor="text1"/>
                          <w:spacing w:val="-6"/>
                          <w:kern w:val="20"/>
                          <w:sz w:val="16"/>
                          <w:szCs w:val="16"/>
                          <w:lang w:val="en-US"/>
                        </w:rPr>
                      </w:pPr>
                      <w:r w:rsidRPr="00015509">
                        <w:rPr>
                          <w:rFonts w:ascii="Ericsson Hilda" w:hAnsi="Ericsson Hilda" w:cstheme="minorBidi"/>
                          <w:color w:val="000000" w:themeColor="text1"/>
                          <w:spacing w:val="-6"/>
                          <w:kern w:val="20"/>
                          <w:sz w:val="16"/>
                          <w:szCs w:val="16"/>
                          <w:lang w:val="en-US"/>
                        </w:rPr>
                        <w:t>Xn</w:t>
                      </w:r>
                    </w:p>
                  </w:txbxContent>
                </v:textbox>
              </v:shape>
            </w:pict>
          </mc:Fallback>
        </mc:AlternateContent>
      </w:r>
      <w:r w:rsidR="00D22D56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3F37C535" wp14:editId="337092AB">
                <wp:simplePos x="0" y="0"/>
                <wp:positionH relativeFrom="column">
                  <wp:posOffset>1984712</wp:posOffset>
                </wp:positionH>
                <wp:positionV relativeFrom="paragraph">
                  <wp:posOffset>363666</wp:posOffset>
                </wp:positionV>
                <wp:extent cx="1097080" cy="315730"/>
                <wp:effectExtent l="0" t="0" r="0" b="0"/>
                <wp:wrapNone/>
                <wp:docPr id="7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080" cy="3157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9384A7" w14:textId="77777777" w:rsidR="00D22D56" w:rsidRPr="002026FC" w:rsidRDefault="00D22D56" w:rsidP="00D22D56">
                            <w:pPr>
                              <w:spacing w:before="160"/>
                              <w:jc w:val="center"/>
                              <w:rPr>
                                <w:rFonts w:ascii="Ericsson Hilda" w:hAnsi="Ericsson Hilda" w:cstheme="minorBidi"/>
                                <w:color w:val="0FC373"/>
                                <w:spacing w:val="-6"/>
                                <w:kern w:val="20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026FC">
                              <w:rPr>
                                <w:rFonts w:ascii="Ericsson Hilda" w:hAnsi="Ericsson Hilda" w:cstheme="minorBidi"/>
                                <w:color w:val="0FC373"/>
                                <w:spacing w:val="-6"/>
                                <w:kern w:val="20"/>
                                <w:sz w:val="16"/>
                                <w:szCs w:val="16"/>
                                <w:lang w:val="en-US"/>
                              </w:rPr>
                              <w:t>F1</w:t>
                            </w:r>
                          </w:p>
                        </w:txbxContent>
                      </wps:txbx>
                      <wps:bodyPr vert="horz" wrap="square" lIns="72000" tIns="36000" rIns="72000" bIns="36000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37C535" id="_x0000_s1031" type="#_x0000_t202" style="position:absolute;left:0;text-align:left;margin-left:156.3pt;margin-top:28.65pt;width:86.4pt;height:24.85pt;z-index:251658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" filled="f" stroked="f">
                <v:textbox inset="2mm,1mm,2mm,1mm">
                  <w:txbxContent>
                    <w:p w14:paraId="6C9384A7" w14:textId="77777777" w:rsidR="00D22D56" w:rsidRPr="002026FC" w:rsidRDefault="00D22D56" w:rsidP="00D22D56">
                      <w:pPr>
                        <w:spacing w:before="160"/>
                        <w:jc w:val="center"/>
                        <w:rPr>
                          <w:rFonts w:ascii="Ericsson Hilda" w:hAnsi="Ericsson Hilda" w:cstheme="minorBidi"/>
                          <w:color w:val="0FC373"/>
                          <w:spacing w:val="-6"/>
                          <w:kern w:val="20"/>
                          <w:sz w:val="16"/>
                          <w:szCs w:val="16"/>
                          <w:lang w:val="en-US"/>
                        </w:rPr>
                      </w:pPr>
                      <w:r w:rsidRPr="002026FC">
                        <w:rPr>
                          <w:rFonts w:ascii="Ericsson Hilda" w:hAnsi="Ericsson Hilda" w:cstheme="minorBidi"/>
                          <w:color w:val="0FC373"/>
                          <w:spacing w:val="-6"/>
                          <w:kern w:val="20"/>
                          <w:sz w:val="16"/>
                          <w:szCs w:val="16"/>
                          <w:lang w:val="en-US"/>
                        </w:rPr>
                        <w:t>F1</w:t>
                      </w:r>
                    </w:p>
                  </w:txbxContent>
                </v:textbox>
              </v:shape>
            </w:pict>
          </mc:Fallback>
        </mc:AlternateContent>
      </w:r>
      <w:r w:rsidR="00015509">
        <w:rPr>
          <w:rFonts w:asciiTheme="minorHAnsi" w:hAnsiTheme="minorHAnsi" w:cs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FAA2EEB" wp14:editId="1DA6BB24">
                <wp:simplePos x="0" y="0"/>
                <wp:positionH relativeFrom="column">
                  <wp:posOffset>1016778</wp:posOffset>
                </wp:positionH>
                <wp:positionV relativeFrom="paragraph">
                  <wp:posOffset>260111</wp:posOffset>
                </wp:positionV>
                <wp:extent cx="117761" cy="1986443"/>
                <wp:effectExtent l="419100" t="76200" r="0" b="90170"/>
                <wp:wrapNone/>
                <wp:docPr id="17" name="Connector: Elb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7761" cy="1986443"/>
                        </a:xfrm>
                        <a:prstGeom prst="bentConnector3">
                          <a:avLst>
                            <a:gd name="adj1" fmla="val 445486"/>
                          </a:avLst>
                        </a:prstGeom>
                        <a:ln w="19050">
                          <a:solidFill>
                            <a:srgbClr val="00B05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87378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17" o:spid="_x0000_s1026" type="#_x0000_t34" style="position:absolute;margin-left:80.05pt;margin-top:20.5pt;width:9.25pt;height:156.4pt;flip:x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" adj="96225" strokecolor="#00b050" strokeweight="1.5pt">
                <v:stroke startarrow="block" endarrow="block"/>
              </v:shape>
            </w:pict>
          </mc:Fallback>
        </mc:AlternateContent>
      </w:r>
      <w:r w:rsidR="00C85815">
        <w:rPr>
          <w:rFonts w:asciiTheme="minorHAnsi" w:hAnsiTheme="minorHAnsi" w:cstheme="minorHAns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7863FED" wp14:editId="0A2F5153">
                <wp:simplePos x="0" y="0"/>
                <wp:positionH relativeFrom="column">
                  <wp:posOffset>2111488</wp:posOffset>
                </wp:positionH>
                <wp:positionV relativeFrom="paragraph">
                  <wp:posOffset>2251002</wp:posOffset>
                </wp:positionV>
                <wp:extent cx="2868805" cy="184117"/>
                <wp:effectExtent l="0" t="19050" r="46355" b="45085"/>
                <wp:wrapNone/>
                <wp:docPr id="18" name="Arrow: Righ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8805" cy="184117"/>
                        </a:xfrm>
                        <a:prstGeom prst="rightArrow">
                          <a:avLst/>
                        </a:prstGeom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E266BD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18" o:spid="_x0000_s1026" type="#_x0000_t13" style="position:absolute;margin-left:166.25pt;margin-top:177.25pt;width:225.9pt;height:14.5pt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" adj="20907" fillcolor="gray [1629]" strokecolor="#404040 [2429]" strokeweight="1pt"/>
            </w:pict>
          </mc:Fallback>
        </mc:AlternateContent>
      </w:r>
      <w:r w:rsidR="00FF0F6C" w:rsidRPr="006C1C07"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58243" behindDoc="0" locked="0" layoutInCell="1" allowOverlap="1" wp14:anchorId="15464621" wp14:editId="43FD28E5">
            <wp:simplePos x="0" y="0"/>
            <wp:positionH relativeFrom="column">
              <wp:posOffset>1014642</wp:posOffset>
            </wp:positionH>
            <wp:positionV relativeFrom="paragraph">
              <wp:posOffset>2024436</wp:posOffset>
            </wp:positionV>
            <wp:extent cx="190493" cy="190493"/>
            <wp:effectExtent l="0" t="0" r="0" b="635"/>
            <wp:wrapNone/>
            <wp:docPr id="40" name="Graphic 39">
              <a:extLst xmlns:a="http://schemas.openxmlformats.org/drawingml/2006/main">
                <a:ext uri="{FF2B5EF4-FFF2-40B4-BE49-F238E27FC236}">
                  <a16:creationId xmlns:a16="http://schemas.microsoft.com/office/drawing/2014/main" id="{561E13A3-07F4-48EB-911E-45E1078D63B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Graphic 39">
                      <a:extLst>
                        <a:ext uri="{FF2B5EF4-FFF2-40B4-BE49-F238E27FC236}">
                          <a16:creationId xmlns:a16="http://schemas.microsoft.com/office/drawing/2014/main" id="{561E13A3-07F4-48EB-911E-45E1078D63B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493" cy="1904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F0F6C" w:rsidRPr="006C1C07">
        <w:rPr>
          <w:rFonts w:asciiTheme="minorHAnsi" w:hAnsiTheme="minorHAnsi" w:cstheme="minorHAnsi"/>
          <w:b/>
          <w:noProof/>
          <w:sz w:val="22"/>
          <w:szCs w:val="22"/>
        </w:rPr>
        <w:drawing>
          <wp:anchor distT="0" distB="0" distL="114300" distR="114300" simplePos="0" relativeHeight="251658242" behindDoc="0" locked="0" layoutInCell="1" allowOverlap="1" wp14:anchorId="6216A8EA" wp14:editId="1A5AFD0A">
            <wp:simplePos x="0" y="0"/>
            <wp:positionH relativeFrom="column">
              <wp:posOffset>1011220</wp:posOffset>
            </wp:positionH>
            <wp:positionV relativeFrom="paragraph">
              <wp:posOffset>2027555</wp:posOffset>
            </wp:positionV>
            <wp:extent cx="607925" cy="607925"/>
            <wp:effectExtent l="0" t="0" r="1905" b="0"/>
            <wp:wrapNone/>
            <wp:docPr id="15" name="Graphic 9" descr="Bus with solid fill">
              <a:extLst xmlns:a="http://schemas.openxmlformats.org/drawingml/2006/main">
                <a:ext uri="{FF2B5EF4-FFF2-40B4-BE49-F238E27FC236}">
                  <a16:creationId xmlns:a16="http://schemas.microsoft.com/office/drawing/2014/main" id="{3711AAD7-0393-45A3-9123-DEF383A9AF1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phic 9" descr="Bus with solid fill">
                      <a:extLst>
                        <a:ext uri="{FF2B5EF4-FFF2-40B4-BE49-F238E27FC236}">
                          <a16:creationId xmlns:a16="http://schemas.microsoft.com/office/drawing/2014/main" id="{3711AAD7-0393-45A3-9123-DEF383A9AF1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925" cy="607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64504">
        <w:rPr>
          <w:rFonts w:asciiTheme="minorHAnsi" w:hAnsiTheme="minorHAnsi" w:cstheme="minorHAnsi"/>
          <w:b/>
          <w:noProof/>
          <w:sz w:val="22"/>
          <w:szCs w:val="22"/>
        </w:rPr>
        <mc:AlternateContent>
          <mc:Choice Requires="wpg">
            <w:drawing>
              <wp:inline distT="0" distB="0" distL="0" distR="0" wp14:anchorId="507373C9" wp14:editId="57ED1AC1">
                <wp:extent cx="5801229" cy="2665802"/>
                <wp:effectExtent l="0" t="0" r="28575" b="0"/>
                <wp:docPr id="274" name="Group 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01229" cy="2665802"/>
                          <a:chOff x="678071" y="50252"/>
                          <a:chExt cx="3556767" cy="2666325"/>
                        </a:xfrm>
                      </wpg:grpSpPr>
                      <wps:wsp>
                        <wps:cNvPr id="275" name="TextBox 46"/>
                        <wps:cNvSpPr txBox="1"/>
                        <wps:spPr>
                          <a:xfrm>
                            <a:off x="2985873" y="669769"/>
                            <a:ext cx="934085" cy="40260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EA1D0AC" w14:textId="68F62B49" w:rsidR="00FF0F6C" w:rsidRPr="00015509" w:rsidRDefault="00FF0F6C" w:rsidP="00FF0F6C">
                              <w:pPr>
                                <w:spacing w:before="160"/>
                                <w:jc w:val="center"/>
                                <w:rPr>
                                  <w:rFonts w:ascii="Ericsson Hilda" w:hAnsi="Ericsson Hilda" w:cstheme="minorBidi"/>
                                  <w:color w:val="000000" w:themeColor="text1"/>
                                  <w:spacing w:val="-6"/>
                                  <w:kern w:val="20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015509">
                                <w:rPr>
                                  <w:rFonts w:ascii="Ericsson Hilda" w:hAnsi="Ericsson Hilda" w:cstheme="minorBidi"/>
                                  <w:color w:val="000000" w:themeColor="text1"/>
                                  <w:spacing w:val="-6"/>
                                  <w:kern w:val="20"/>
                                  <w:sz w:val="16"/>
                                  <w:szCs w:val="16"/>
                                  <w:lang w:val="en-US"/>
                                </w:rPr>
                                <w:t>Xn</w:t>
                              </w:r>
                            </w:p>
                          </w:txbxContent>
                        </wps:txbx>
                        <wps:bodyPr vert="horz" wrap="square" lIns="72000" tIns="36000" rIns="72000" bIns="36000" rtlCol="0" anchor="t">
                          <a:noAutofit/>
                        </wps:bodyPr>
                      </wps:wsp>
                      <wpg:grpSp>
                        <wpg:cNvPr id="276" name="Group 276"/>
                        <wpg:cNvGrpSpPr/>
                        <wpg:grpSpPr>
                          <a:xfrm>
                            <a:off x="678071" y="50252"/>
                            <a:ext cx="3556767" cy="2666325"/>
                            <a:chOff x="941645" y="65913"/>
                            <a:chExt cx="4939319" cy="3497280"/>
                          </a:xfrm>
                        </wpg:grpSpPr>
                        <wps:wsp>
                          <wps:cNvPr id="277" name="TextBox 53"/>
                          <wps:cNvSpPr txBox="1"/>
                          <wps:spPr>
                            <a:xfrm>
                              <a:off x="4019551" y="2035962"/>
                              <a:ext cx="934085" cy="45357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0CF29CE" w14:textId="77777777" w:rsidR="00FF0F6C" w:rsidRPr="00BF7F02" w:rsidRDefault="00FF0F6C" w:rsidP="00FF0F6C">
                                <w:pPr>
                                  <w:spacing w:before="160"/>
                                  <w:jc w:val="center"/>
                                  <w:rPr>
                                    <w:rFonts w:ascii="Ericsson Hilda" w:hAnsi="Ericsson Hilda" w:cstheme="minorBidi"/>
                                    <w:color w:val="0050CA"/>
                                    <w:spacing w:val="-6"/>
                                    <w:kern w:val="20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BF7F02">
                                  <w:rPr>
                                    <w:rFonts w:ascii="Ericsson Hilda" w:hAnsi="Ericsson Hilda" w:cstheme="minorBidi"/>
                                    <w:color w:val="0050CA"/>
                                    <w:spacing w:val="-6"/>
                                    <w:kern w:val="20"/>
                                    <w:sz w:val="16"/>
                                    <w:szCs w:val="16"/>
                                    <w:lang w:val="en-US"/>
                                  </w:rPr>
                                  <w:t>RRC</w:t>
                                </w:r>
                              </w:p>
                            </w:txbxContent>
                          </wps:txbx>
                          <wps:bodyPr vert="horz" wrap="square" lIns="72000" tIns="36000" rIns="72000" bIns="36000" rtlCol="0" anchor="t">
                            <a:noAutofit/>
                          </wps:bodyPr>
                        </wps:wsp>
                        <wpg:grpSp>
                          <wpg:cNvPr id="280" name="Group 280"/>
                          <wpg:cNvGrpSpPr/>
                          <wpg:grpSpPr>
                            <a:xfrm>
                              <a:off x="941645" y="65913"/>
                              <a:ext cx="4939319" cy="3497280"/>
                              <a:chOff x="941645" y="65913"/>
                              <a:chExt cx="4939319" cy="3497280"/>
                            </a:xfrm>
                          </wpg:grpSpPr>
                          <wps:wsp>
                            <wps:cNvPr id="281" name="TextBox 51"/>
                            <wps:cNvSpPr txBox="1"/>
                            <wps:spPr>
                              <a:xfrm>
                                <a:off x="5335947" y="1146021"/>
                                <a:ext cx="545017" cy="359649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rgbClr val="181818"/>
                                </a:solidFill>
                                <a:prstDash val="sysDot"/>
                              </a:ln>
                            </wps:spPr>
                            <wps:txbx>
                              <w:txbxContent>
                                <w:p w14:paraId="66839D13" w14:textId="77777777" w:rsidR="00FF0F6C" w:rsidRPr="00E051C6" w:rsidRDefault="00FF0F6C" w:rsidP="00FF0F6C">
                                  <w:pPr>
                                    <w:spacing w:before="160"/>
                                    <w:jc w:val="center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spacing w:val="-6"/>
                                      <w:kern w:val="20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72000" tIns="36000" rIns="72000" bIns="36000" rtlCol="0" anchor="ctr">
                              <a:noAutofit/>
                            </wps:bodyPr>
                          </wps:wsp>
                          <wps:wsp>
                            <wps:cNvPr id="307" name="Straight Arrow Connector 307"/>
                            <wps:cNvCnPr>
                              <a:cxnSpLocks/>
                              <a:endCxn id="281" idx="2"/>
                            </wps:cNvCnPr>
                            <wps:spPr bwMode="auto">
                              <a:xfrm flipV="1">
                                <a:off x="2189187" y="1505471"/>
                                <a:ext cx="3418856" cy="1605164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0082F0"/>
                              </a:solidFill>
                              <a:ln w="19050" cap="flat" cmpd="sng" algn="ctr">
                                <a:solidFill>
                                  <a:srgbClr val="0050CA"/>
                                </a:solidFill>
                                <a:prstDash val="sysDot"/>
                                <a:round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310" name="Group 310"/>
                            <wpg:cNvGrpSpPr/>
                            <wpg:grpSpPr>
                              <a:xfrm>
                                <a:off x="941645" y="65913"/>
                                <a:ext cx="4393913" cy="3497280"/>
                                <a:chOff x="941645" y="65913"/>
                                <a:chExt cx="4393913" cy="3497280"/>
                              </a:xfrm>
                            </wpg:grpSpPr>
                            <wpg:grpSp>
                              <wpg:cNvPr id="313" name="Group 313"/>
                              <wpg:cNvGrpSpPr/>
                              <wpg:grpSpPr>
                                <a:xfrm>
                                  <a:off x="941645" y="65913"/>
                                  <a:ext cx="3317993" cy="3497280"/>
                                  <a:chOff x="1497810" y="977326"/>
                                  <a:chExt cx="5277698" cy="4992821"/>
                                </a:xfrm>
                              </wpg:grpSpPr>
                              <wps:wsp>
                                <wps:cNvPr id="314" name="TextBox 8"/>
                                <wps:cNvSpPr txBox="1"/>
                                <wps:spPr>
                                  <a:xfrm>
                                    <a:off x="1991242" y="5383276"/>
                                    <a:ext cx="2177248" cy="586871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txbx>
                                  <w:txbxContent>
                                    <w:p w14:paraId="622DC88D" w14:textId="77777777" w:rsidR="00FF0F6C" w:rsidRPr="002026FC" w:rsidRDefault="00FF0F6C" w:rsidP="00FF0F6C">
                                      <w:pPr>
                                        <w:spacing w:before="160"/>
                                        <w:jc w:val="center"/>
                                        <w:rPr>
                                          <w:rFonts w:ascii="Ericsson Hilda" w:hAnsi="Ericsson Hilda" w:cstheme="minorBidi"/>
                                          <w:color w:val="000000" w:themeColor="text1"/>
                                          <w:spacing w:val="-6"/>
                                          <w:kern w:val="20"/>
                                          <w:sz w:val="32"/>
                                          <w:szCs w:val="32"/>
                                          <w:lang w:val="en-US"/>
                                        </w:rPr>
                                      </w:pPr>
                                      <w:r w:rsidRPr="002026FC">
                                        <w:rPr>
                                          <w:rFonts w:ascii="Ericsson Hilda" w:hAnsi="Ericsson Hilda" w:cstheme="minorBidi"/>
                                          <w:color w:val="000000" w:themeColor="text1"/>
                                          <w:spacing w:val="-6"/>
                                          <w:kern w:val="20"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w:t>Mobile IAB</w:t>
                                      </w:r>
                                    </w:p>
                                  </w:txbxContent>
                                </wps:txbx>
                                <wps:bodyPr vert="horz" wrap="square" lIns="72000" tIns="36000" rIns="72000" bIns="36000" rtlCol="0" anchor="t">
                                  <a:noAutofit/>
                                </wps:bodyPr>
                              </wps:wsp>
                              <wpg:grpSp>
                                <wpg:cNvPr id="315" name="Group 315"/>
                                <wpg:cNvGrpSpPr/>
                                <wpg:grpSpPr>
                                  <a:xfrm>
                                    <a:off x="1497810" y="977326"/>
                                    <a:ext cx="5277698" cy="4098866"/>
                                    <a:chOff x="1497810" y="977326"/>
                                    <a:chExt cx="5277698" cy="4098866"/>
                                  </a:xfrm>
                                </wpg:grpSpPr>
                                <wps:wsp>
                                  <wps:cNvPr id="319" name="TextBox 10"/>
                                  <wps:cNvSpPr txBox="1"/>
                                  <wps:spPr>
                                    <a:xfrm>
                                      <a:off x="2835477" y="2538968"/>
                                      <a:ext cx="871431" cy="55557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rgbClr val="181818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1173C395" w14:textId="18A36DC9" w:rsidR="00FF0F6C" w:rsidRPr="002026FC" w:rsidRDefault="00FF0F6C" w:rsidP="005C4745">
                                        <w:pPr>
                                          <w:jc w:val="center"/>
                                          <w:rPr>
                                            <w:rFonts w:ascii="Ericsson Hilda" w:hAnsi="Ericsson Hilda" w:cstheme="minorBidi"/>
                                            <w:color w:val="000000" w:themeColor="text1"/>
                                            <w:spacing w:val="-6"/>
                                            <w:kern w:val="20"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vert="horz" wrap="square" lIns="72000" tIns="36000" rIns="72000" bIns="36000" rtlCol="0" anchor="ctr">
                                    <a:noAutofit/>
                                  </wps:bodyPr>
                                </wps:wsp>
                                <wps:wsp>
                                  <wps:cNvPr id="320" name="TextBox 11"/>
                                  <wps:cNvSpPr txBox="1"/>
                                  <wps:spPr>
                                    <a:xfrm>
                                      <a:off x="5992319" y="2568735"/>
                                      <a:ext cx="783189" cy="52504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rgbClr val="181818"/>
                                      </a:solidFill>
                                      <a:prstDash val="sysDash"/>
                                    </a:ln>
                                  </wps:spPr>
                                  <wps:txbx>
                                    <w:txbxContent>
                                      <w:p w14:paraId="2122F65C" w14:textId="77777777" w:rsidR="00FF0F6C" w:rsidRPr="00DE6B21" w:rsidRDefault="00FF0F6C" w:rsidP="00FF0F6C">
                                        <w:pPr>
                                          <w:spacing w:before="160"/>
                                          <w:rPr>
                                            <w:rFonts w:ascii="Ericsson Hilda" w:hAnsi="Ericsson Hilda" w:cstheme="minorBidi"/>
                                            <w:color w:val="000000" w:themeColor="text1"/>
                                            <w:spacing w:val="-6"/>
                                            <w:kern w:val="20"/>
                                            <w:sz w:val="18"/>
                                            <w:szCs w:val="18"/>
                                            <w:lang w:val="en-US"/>
                                            <w14:textOutline w14:w="9525" w14:cap="rnd" w14:cmpd="sng" w14:algn="ctr">
                                              <w14:noFill/>
                                              <w14:prstDash w14:val="solid"/>
                                              <w14:bevel/>
                                            </w14:textOutline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vert="horz" wrap="square" lIns="72000" tIns="36000" rIns="72000" bIns="36000" rtlCol="0" anchor="ctr">
                                    <a:noAutofit/>
                                  </wps:bodyPr>
                                </wps:wsp>
                                <wps:wsp>
                                  <wps:cNvPr id="322" name="TextBox 18"/>
                                  <wps:cNvSpPr txBox="1"/>
                                  <wps:spPr>
                                    <a:xfrm>
                                      <a:off x="1497810" y="2767030"/>
                                      <a:ext cx="1485901" cy="591352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14:paraId="5551E8FC" w14:textId="48D80B0E" w:rsidR="00FF0F6C" w:rsidRPr="002026FC" w:rsidRDefault="00FF0F6C" w:rsidP="00FF0F6C">
                                        <w:pPr>
                                          <w:spacing w:before="160"/>
                                          <w:jc w:val="center"/>
                                          <w:rPr>
                                            <w:rFonts w:ascii="Ericsson Hilda" w:hAnsi="Ericsson Hilda" w:cstheme="minorBidi"/>
                                            <w:color w:val="0FC373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 w:rsidRPr="002026FC">
                                          <w:rPr>
                                            <w:rFonts w:ascii="Ericsson Hilda" w:hAnsi="Ericsson Hilda" w:cstheme="minorBidi"/>
                                            <w:color w:val="0FC373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F1</w:t>
                                        </w:r>
                                      </w:p>
                                    </w:txbxContent>
                                  </wps:txbx>
                                  <wps:bodyPr vert="horz" wrap="square" lIns="72000" tIns="36000" rIns="72000" bIns="36000" rtlCol="0" anchor="t">
                                    <a:noAutofit/>
                                  </wps:bodyPr>
                                </wps:wsp>
                                <wps:wsp>
                                  <wps:cNvPr id="323" name="Straight Arrow Connector 323"/>
                                  <wps:cNvCnPr>
                                    <a:cxnSpLocks/>
                                    <a:endCxn id="319" idx="2"/>
                                  </wps:cNvCnPr>
                                  <wps:spPr bwMode="auto">
                                    <a:xfrm flipH="1" flipV="1">
                                      <a:off x="3271193" y="3094544"/>
                                      <a:ext cx="13976" cy="1979426"/>
                                    </a:xfrm>
                                    <a:prstGeom prst="straightConnector1">
                                      <a:avLst/>
                                    </a:prstGeom>
                                    <a:solidFill>
                                      <a:srgbClr val="0082F0"/>
                                    </a:solidFill>
                                    <a:ln w="19050" cap="flat" cmpd="sng" algn="ctr">
                                      <a:solidFill>
                                        <a:srgbClr val="0050CA"/>
                                      </a:solidFill>
                                      <a:prstDash val="solid"/>
                                      <a:round/>
                                      <a:headEnd type="triangle" w="med" len="med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4" name="Straight Arrow Connector 324"/>
                                  <wps:cNvCnPr>
                                    <a:cxnSpLocks/>
                                  </wps:cNvCnPr>
                                  <wps:spPr bwMode="auto">
                                    <a:xfrm flipV="1">
                                      <a:off x="3477492" y="3197480"/>
                                      <a:ext cx="3039609" cy="1878712"/>
                                    </a:xfrm>
                                    <a:prstGeom prst="straightConnector1">
                                      <a:avLst/>
                                    </a:prstGeom>
                                    <a:solidFill>
                                      <a:srgbClr val="0082F0"/>
                                    </a:solidFill>
                                    <a:ln w="19050" cap="flat" cmpd="sng" algn="ctr">
                                      <a:solidFill>
                                        <a:srgbClr val="0050CA"/>
                                      </a:solidFill>
                                      <a:prstDash val="dash"/>
                                      <a:round/>
                                      <a:headEnd type="triangle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5" name="TextBox 24"/>
                                  <wps:cNvSpPr txBox="1"/>
                                  <wps:spPr>
                                    <a:xfrm>
                                      <a:off x="2784491" y="3534307"/>
                                      <a:ext cx="1485903" cy="533622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14:paraId="4263E2EA" w14:textId="77777777" w:rsidR="00FF0F6C" w:rsidRPr="00BF7F02" w:rsidRDefault="00FF0F6C" w:rsidP="00FF0F6C">
                                        <w:pPr>
                                          <w:spacing w:before="160"/>
                                          <w:jc w:val="center"/>
                                          <w:rPr>
                                            <w:rFonts w:ascii="Ericsson Hilda" w:hAnsi="Ericsson Hilda" w:cstheme="minorBidi"/>
                                            <w:color w:val="0050CA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 w:rsidRPr="00BF7F02">
                                          <w:rPr>
                                            <w:rFonts w:ascii="Ericsson Hilda" w:hAnsi="Ericsson Hilda" w:cstheme="minorBidi"/>
                                            <w:color w:val="0050CA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RRC</w:t>
                                        </w:r>
                                      </w:p>
                                    </w:txbxContent>
                                  </wps:txbx>
                                  <wps:bodyPr vert="horz" wrap="square" lIns="72000" tIns="36000" rIns="72000" bIns="36000" rtlCol="0" anchor="t">
                                    <a:noAutofit/>
                                  </wps:bodyPr>
                                </wps:wsp>
                                <wps:wsp>
                                  <wps:cNvPr id="326" name="TextBox 25"/>
                                  <wps:cNvSpPr txBox="1"/>
                                  <wps:spPr>
                                    <a:xfrm>
                                      <a:off x="5077636" y="3542868"/>
                                      <a:ext cx="1485903" cy="622156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14:paraId="0D04FCE8" w14:textId="77777777" w:rsidR="00FF0F6C" w:rsidRPr="00BF7F02" w:rsidRDefault="00FF0F6C" w:rsidP="00FF0F6C">
                                        <w:pPr>
                                          <w:spacing w:before="160"/>
                                          <w:jc w:val="center"/>
                                          <w:rPr>
                                            <w:rFonts w:ascii="Ericsson Hilda" w:hAnsi="Ericsson Hilda" w:cstheme="minorBidi"/>
                                            <w:color w:val="0050CA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 w:rsidRPr="00BF7F02">
                                          <w:rPr>
                                            <w:rFonts w:ascii="Ericsson Hilda" w:hAnsi="Ericsson Hilda" w:cstheme="minorBidi"/>
                                            <w:color w:val="0050CA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RRC</w:t>
                                        </w:r>
                                      </w:p>
                                    </w:txbxContent>
                                  </wps:txbx>
                                  <wps:bodyPr vert="horz" wrap="square" lIns="72000" tIns="36000" rIns="72000" bIns="36000" rtlCol="0" anchor="t">
                                    <a:noAutofit/>
                                  </wps:bodyPr>
                                </wps:wsp>
                                <wps:wsp>
                                  <wps:cNvPr id="327" name="Straight Arrow Connector 327"/>
                                  <wps:cNvCnPr>
                                    <a:stCxn id="319" idx="3"/>
                                    <a:endCxn id="320" idx="1"/>
                                  </wps:cNvCnPr>
                                  <wps:spPr bwMode="auto">
                                    <a:xfrm>
                                      <a:off x="3706907" y="2816758"/>
                                      <a:ext cx="2285411" cy="14500"/>
                                    </a:xfrm>
                                    <a:prstGeom prst="straightConnector1">
                                      <a:avLst/>
                                    </a:prstGeom>
                                    <a:solidFill>
                                      <a:srgbClr val="0082F0"/>
                                    </a:solidFill>
                                    <a:ln w="19050" cap="flat" cmpd="sng" algn="ctr">
                                      <a:solidFill>
                                        <a:srgbClr val="181818"/>
                                      </a:solidFill>
                                      <a:prstDash val="dash"/>
                                      <a:round/>
                                      <a:headEnd type="triangle"/>
                                      <a:tailEnd type="triangle"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8" name="TextBox 31"/>
                                  <wps:cNvSpPr txBox="1"/>
                                  <wps:spPr>
                                    <a:xfrm>
                                      <a:off x="2835523" y="1632788"/>
                                      <a:ext cx="1485903" cy="669543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14:paraId="13671837" w14:textId="053153B9" w:rsidR="00FF0F6C" w:rsidRPr="003E3DF8" w:rsidRDefault="00FF0F6C" w:rsidP="00FF0F6C">
                                        <w:pPr>
                                          <w:spacing w:before="160"/>
                                          <w:jc w:val="center"/>
                                          <w:rPr>
                                            <w:rFonts w:ascii="Ericsson Hilda" w:hAnsi="Ericsson Hilda" w:cstheme="minorBidi"/>
                                            <w:color w:val="000000" w:themeColor="text1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 w:rsidRPr="003E3DF8">
                                          <w:rPr>
                                            <w:rFonts w:ascii="Ericsson Hilda" w:hAnsi="Ericsson Hilda" w:cstheme="minorBidi"/>
                                            <w:color w:val="000000" w:themeColor="text1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Xn</w:t>
                                        </w:r>
                                      </w:p>
                                    </w:txbxContent>
                                  </wps:txbx>
                                  <wps:bodyPr vert="horz" wrap="square" lIns="72000" tIns="36000" rIns="72000" bIns="36000" rtlCol="0" anchor="t">
                                    <a:noAutofit/>
                                  </wps:bodyPr>
                                </wps:wsp>
                                <wps:wsp>
                                  <wps:cNvPr id="329" name="TextBox 32"/>
                                  <wps:cNvSpPr txBox="1"/>
                                  <wps:spPr>
                                    <a:xfrm>
                                      <a:off x="4425495" y="1159375"/>
                                      <a:ext cx="1485901" cy="602693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14:paraId="7518B7D7" w14:textId="36F8831F" w:rsidR="00FF0F6C" w:rsidRPr="00015509" w:rsidRDefault="00FF0F6C" w:rsidP="00FF0F6C">
                                        <w:pPr>
                                          <w:spacing w:before="160"/>
                                          <w:jc w:val="center"/>
                                          <w:rPr>
                                            <w:rFonts w:ascii="Ericsson Hilda" w:hAnsi="Ericsson Hilda" w:cstheme="minorBidi"/>
                                            <w:color w:val="000000" w:themeColor="text1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</w:pPr>
                                        <w:r w:rsidRPr="00015509">
                                          <w:rPr>
                                            <w:rFonts w:ascii="Ericsson Hilda" w:hAnsi="Ericsson Hilda" w:cstheme="minorBidi"/>
                                            <w:color w:val="000000" w:themeColor="text1"/>
                                            <w:spacing w:val="-6"/>
                                            <w:kern w:val="20"/>
                                            <w:sz w:val="16"/>
                                            <w:szCs w:val="16"/>
                                            <w:lang w:val="en-US"/>
                                          </w:rPr>
                                          <w:t>Xn</w:t>
                                        </w:r>
                                      </w:p>
                                    </w:txbxContent>
                                  </wps:txbx>
                                  <wps:bodyPr vert="horz" wrap="square" lIns="72000" tIns="36000" rIns="72000" bIns="36000" rtlCol="0" anchor="t">
                                    <a:noAutofit/>
                                  </wps:bodyPr>
                                </wps:wsp>
                                <wps:wsp>
                                  <wps:cNvPr id="330" name="TextBox 9"/>
                                  <wps:cNvSpPr txBox="1"/>
                                  <wps:spPr>
                                    <a:xfrm>
                                      <a:off x="2822779" y="977326"/>
                                      <a:ext cx="884260" cy="57091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rgbClr val="181818"/>
                                      </a:solidFill>
                                    </a:ln>
                                  </wps:spPr>
                                  <wps:txbx>
                                    <w:txbxContent>
                                      <w:p w14:paraId="5051A658" w14:textId="1DE8CD6D" w:rsidR="00FF0F6C" w:rsidRPr="008F44D8" w:rsidRDefault="00FF0F6C" w:rsidP="005C4745">
                                        <w:pPr>
                                          <w:spacing w:before="120"/>
                                          <w:jc w:val="center"/>
                                          <w:rPr>
                                            <w:rFonts w:ascii="Ericsson Hilda" w:hAnsi="Ericsson Hilda" w:cstheme="minorBidi"/>
                                            <w:b/>
                                            <w:bCs/>
                                            <w:spacing w:val="-6"/>
                                            <w:kern w:val="20"/>
                                            <w:sz w:val="14"/>
                                            <w:szCs w:val="14"/>
                                            <w:lang w:val="en-US"/>
                                          </w:rPr>
                                        </w:pPr>
                                        <w:r w:rsidRPr="008F44D8">
                                          <w:rPr>
                                            <w:rFonts w:ascii="Ericsson Hilda" w:hAnsi="Ericsson Hilda" w:cstheme="minorBidi"/>
                                            <w:b/>
                                            <w:bCs/>
                                            <w:spacing w:val="-6"/>
                                            <w:kern w:val="20"/>
                                            <w:sz w:val="14"/>
                                            <w:szCs w:val="14"/>
                                            <w:lang w:val="en-US"/>
                                          </w:rPr>
                                          <w:t>“Anchor” CU</w:t>
                                        </w:r>
                                      </w:p>
                                    </w:txbxContent>
                                  </wps:txbx>
                                  <wps:bodyPr vert="horz" wrap="square" lIns="72000" tIns="36000" rIns="72000" bIns="36000" rtlCol="0" anchor="ctr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331" name="Straight Arrow Connector 331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1993097" y="478061"/>
                                  <a:ext cx="0" cy="684377"/>
                                </a:xfrm>
                                <a:prstGeom prst="straightConnector1">
                                  <a:avLst/>
                                </a:prstGeom>
                                <a:solidFill>
                                  <a:srgbClr val="0082F0"/>
                                </a:solidFill>
                                <a:ln w="19050" cap="flat" cmpd="sng" algn="ctr">
                                  <a:solidFill>
                                    <a:srgbClr val="181818"/>
                                  </a:solidFill>
                                  <a:prstDash val="solid"/>
                                  <a:round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32" name="Straight Arrow Connector 332"/>
                              <wps:cNvCnPr>
                                <a:cxnSpLocks/>
                                <a:stCxn id="320" idx="0"/>
                              </wps:cNvCnPr>
                              <wps:spPr bwMode="auto">
                                <a:xfrm flipH="1" flipV="1">
                                  <a:off x="2330486" y="193340"/>
                                  <a:ext cx="1682792" cy="987094"/>
                                </a:xfrm>
                                <a:prstGeom prst="straightConnector1">
                                  <a:avLst/>
                                </a:prstGeom>
                                <a:solidFill>
                                  <a:srgbClr val="0082F0"/>
                                </a:solidFill>
                                <a:ln w="19050" cap="flat" cmpd="sng" algn="ctr">
                                  <a:solidFill>
                                    <a:srgbClr val="181818"/>
                                  </a:solidFill>
                                  <a:prstDash val="dash"/>
                                  <a:round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33" name="Straight Arrow Connector 333"/>
                              <wps:cNvCnPr>
                                <a:cxnSpLocks/>
                                <a:stCxn id="320" idx="3"/>
                                <a:endCxn id="281" idx="1"/>
                              </wps:cNvCnPr>
                              <wps:spPr bwMode="auto">
                                <a:xfrm flipV="1">
                                  <a:off x="4259343" y="1325672"/>
                                  <a:ext cx="1076215" cy="38671"/>
                                </a:xfrm>
                                <a:prstGeom prst="straightConnector1">
                                  <a:avLst/>
                                </a:prstGeom>
                                <a:solidFill>
                                  <a:srgbClr val="0082F0"/>
                                </a:solidFill>
                                <a:ln w="19050" cap="flat" cmpd="sng" algn="ctr">
                                  <a:solidFill>
                                    <a:srgbClr val="181818"/>
                                  </a:solidFill>
                                  <a:prstDash val="sysDot"/>
                                  <a:round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07373C9" id="Group 274" o:spid="_x0000_s1032" style="width:456.8pt;height:209.9pt;mso-position-horizontal-relative:char;mso-position-vertical-relative:line" coordorigin="6780,502" coordsize="35567,26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">
                <v:shape id="_x0000_s1033" type="#_x0000_t202" style="position:absolute;left:29858;top:6697;width:9341;height:4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" filled="f" stroked="f">
                  <v:textbox inset="2mm,1mm,2mm,1mm">
                    <w:txbxContent>
                      <w:p w14:paraId="1EA1D0AC" w14:textId="68F62B49" w:rsidR="00FF0F6C" w:rsidRPr="00015509" w:rsidRDefault="00FF0F6C" w:rsidP="00FF0F6C">
                        <w:pPr>
                          <w:spacing w:before="160"/>
                          <w:jc w:val="center"/>
                          <w:rPr>
                            <w:rFonts w:ascii="Ericsson Hilda" w:hAnsi="Ericsson Hilda" w:cstheme="minorBidi"/>
                            <w:color w:val="000000" w:themeColor="text1"/>
                            <w:spacing w:val="-6"/>
                            <w:kern w:val="20"/>
                            <w:sz w:val="16"/>
                            <w:szCs w:val="16"/>
                            <w:lang w:val="en-US"/>
                          </w:rPr>
                        </w:pPr>
                        <w:r w:rsidRPr="00015509">
                          <w:rPr>
                            <w:rFonts w:ascii="Ericsson Hilda" w:hAnsi="Ericsson Hilda" w:cstheme="minorBidi"/>
                            <w:color w:val="000000" w:themeColor="text1"/>
                            <w:spacing w:val="-6"/>
                            <w:kern w:val="20"/>
                            <w:sz w:val="16"/>
                            <w:szCs w:val="16"/>
                            <w:lang w:val="en-US"/>
                          </w:rPr>
                          <w:t>Xn</w:t>
                        </w:r>
                      </w:p>
                    </w:txbxContent>
                  </v:textbox>
                </v:shape>
                <v:group id="Group 276" o:spid="_x0000_s1034" style="position:absolute;left:6780;top:502;width:35568;height:26663" coordorigin="9416,659" coordsize="49393,34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<v:shape id="TextBox 53" o:spid="_x0000_s1035" type="#_x0000_t202" style="position:absolute;left:40195;top:20359;width:9341;height:4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" filled="f" stroked="f">
                    <v:textbox inset="2mm,1mm,2mm,1mm">
                      <w:txbxContent>
                        <w:p w14:paraId="40CF29CE" w14:textId="77777777" w:rsidR="00FF0F6C" w:rsidRPr="00BF7F02" w:rsidRDefault="00FF0F6C" w:rsidP="00FF0F6C">
                          <w:pPr>
                            <w:spacing w:before="160"/>
                            <w:jc w:val="center"/>
                            <w:rPr>
                              <w:rFonts w:ascii="Ericsson Hilda" w:hAnsi="Ericsson Hilda" w:cstheme="minorBidi"/>
                              <w:color w:val="0050CA"/>
                              <w:spacing w:val="-6"/>
                              <w:kern w:val="20"/>
                              <w:sz w:val="16"/>
                              <w:szCs w:val="16"/>
                              <w:lang w:val="en-US"/>
                            </w:rPr>
                          </w:pPr>
                          <w:r w:rsidRPr="00BF7F02">
                            <w:rPr>
                              <w:rFonts w:ascii="Ericsson Hilda" w:hAnsi="Ericsson Hilda" w:cstheme="minorBidi"/>
                              <w:color w:val="0050CA"/>
                              <w:spacing w:val="-6"/>
                              <w:kern w:val="20"/>
                              <w:sz w:val="16"/>
                              <w:szCs w:val="16"/>
                              <w:lang w:val="en-US"/>
                            </w:rPr>
                            <w:t>RRC</w:t>
                          </w:r>
                        </w:p>
                      </w:txbxContent>
                    </v:textbox>
                  </v:shape>
                  <v:group id="Group 280" o:spid="_x0000_s1036" style="position:absolute;left:9416;top:659;width:49393;height:34972" coordorigin="9416,659" coordsize="49393,34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  <v:shape id="TextBox 51" o:spid="_x0000_s1037" type="#_x0000_t202" style="position:absolute;left:53359;top:11460;width:5450;height:35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" filled="f" strokecolor="#181818">
                      <v:stroke dashstyle="1 1"/>
                      <v:textbox inset="2mm,1mm,2mm,1mm">
                        <w:txbxContent>
                          <w:p w14:paraId="66839D13" w14:textId="77777777" w:rsidR="00FF0F6C" w:rsidRPr="00E051C6" w:rsidRDefault="00FF0F6C" w:rsidP="00FF0F6C">
                            <w:pPr>
                              <w:spacing w:before="160"/>
                              <w:jc w:val="center"/>
                              <w:rPr>
                                <w:rFonts w:ascii="Ericsson Hilda" w:hAnsi="Ericsson Hilda" w:cstheme="minorBidi"/>
                                <w:color w:val="000000" w:themeColor="text1"/>
                                <w:spacing w:val="-6"/>
                                <w:kern w:val="2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07" o:spid="_x0000_s1038" type="#_x0000_t32" style="position:absolute;left:21891;top:15054;width:34189;height:1605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" filled="t" fillcolor="#0082f0" strokecolor="#0050ca" strokeweight="1.5pt">
                      <v:stroke dashstyle="1 1" startarrow="block" endarrow="block"/>
                      <o:lock v:ext="edit" shapetype="f"/>
                    </v:shape>
                    <v:group id="Group 310" o:spid="_x0000_s1039" style="position:absolute;left:9416;top:659;width:43939;height:34972" coordorigin="9416,659" coordsize="43939,34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      <v:group id="Group 313" o:spid="_x0000_s1040" style="position:absolute;left:9416;top:659;width:33180;height:34972" coordorigin="14978,9773" coordsize="52776,49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">
                        <v:shape id="TextBox 8" o:spid="_x0000_s1041" type="#_x0000_t202" style="position:absolute;left:19912;top:53832;width:21772;height:58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" filled="f" stroked="f">
                          <v:textbox inset="2mm,1mm,2mm,1mm">
                            <w:txbxContent>
                              <w:p w14:paraId="622DC88D" w14:textId="77777777" w:rsidR="00FF0F6C" w:rsidRPr="002026FC" w:rsidRDefault="00FF0F6C" w:rsidP="00FF0F6C">
                                <w:pPr>
                                  <w:spacing w:before="160"/>
                                  <w:jc w:val="center"/>
                                  <w:rPr>
                                    <w:rFonts w:ascii="Ericsson Hilda" w:hAnsi="Ericsson Hilda" w:cstheme="minorBidi"/>
                                    <w:color w:val="000000" w:themeColor="text1"/>
                                    <w:spacing w:val="-6"/>
                                    <w:kern w:val="20"/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2026FC">
                                  <w:rPr>
                                    <w:rFonts w:ascii="Ericsson Hilda" w:hAnsi="Ericsson Hilda" w:cstheme="minorBidi"/>
                                    <w:color w:val="000000" w:themeColor="text1"/>
                                    <w:spacing w:val="-6"/>
                                    <w:kern w:val="20"/>
                                    <w:sz w:val="22"/>
                                    <w:szCs w:val="22"/>
                                    <w:lang w:val="en-US"/>
                                  </w:rPr>
                                  <w:t>Mobile IAB</w:t>
                                </w:r>
                              </w:p>
                            </w:txbxContent>
                          </v:textbox>
                        </v:shape>
                        <v:group id="Group 315" o:spid="_x0000_s1042" style="position:absolute;left:14978;top:9773;width:52777;height:40988" coordorigin="14978,9773" coordsize="52776,40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        <v:shape id="TextBox 10" o:spid="_x0000_s1043" type="#_x0000_t202" style="position:absolute;left:28354;top:25389;width:8715;height:5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" filled="f" strokecolor="#181818">
                            <v:textbox inset="2mm,1mm,2mm,1mm">
                              <w:txbxContent>
                                <w:p w14:paraId="1173C395" w14:textId="18A36DC9" w:rsidR="00FF0F6C" w:rsidRPr="002026FC" w:rsidRDefault="00FF0F6C" w:rsidP="005C4745">
                                  <w:pPr>
                                    <w:jc w:val="center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spacing w:val="-6"/>
                                      <w:kern w:val="20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TextBox 11" o:spid="_x0000_s1044" type="#_x0000_t202" style="position:absolute;left:59923;top:25687;width:7832;height:5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" filled="f" strokecolor="#181818">
                            <v:stroke dashstyle="3 1"/>
                            <v:textbox inset="2mm,1mm,2mm,1mm">
                              <w:txbxContent>
                                <w:p w14:paraId="2122F65C" w14:textId="77777777" w:rsidR="00FF0F6C" w:rsidRPr="00DE6B21" w:rsidRDefault="00FF0F6C" w:rsidP="00FF0F6C">
                                  <w:pPr>
                                    <w:spacing w:before="160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spacing w:val="-6"/>
                                      <w:kern w:val="20"/>
                                      <w:sz w:val="18"/>
                                      <w:szCs w:val="18"/>
                                      <w:lang w:val="en-US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</w:p>
                              </w:txbxContent>
                            </v:textbox>
                          </v:shape>
                          <v:shape id="_x0000_s1045" type="#_x0000_t202" style="position:absolute;left:14978;top:27670;width:14859;height:5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" filled="f" stroked="f">
                            <v:textbox inset="2mm,1mm,2mm,1mm">
                              <w:txbxContent>
                                <w:p w14:paraId="5551E8FC" w14:textId="48D80B0E" w:rsidR="00FF0F6C" w:rsidRPr="002026FC" w:rsidRDefault="00FF0F6C" w:rsidP="00FF0F6C">
                                  <w:pPr>
                                    <w:spacing w:before="160"/>
                                    <w:jc w:val="center"/>
                                    <w:rPr>
                                      <w:rFonts w:ascii="Ericsson Hilda" w:hAnsi="Ericsson Hilda" w:cstheme="minorBidi"/>
                                      <w:color w:val="0FC373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2026FC">
                                    <w:rPr>
                                      <w:rFonts w:ascii="Ericsson Hilda" w:hAnsi="Ericsson Hilda" w:cstheme="minorBidi"/>
                                      <w:color w:val="0FC373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  <w:t>F1</w:t>
                                  </w:r>
                                </w:p>
                              </w:txbxContent>
                            </v:textbox>
                          </v:shape>
                          <v:shape id="Straight Arrow Connector 323" o:spid="_x0000_s1046" type="#_x0000_t32" style="position:absolute;left:32711;top:30945;width:140;height:1979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" filled="t" fillcolor="#0082f0" strokecolor="#0050ca" strokeweight="1.5pt">
                            <v:stroke startarrow="block" endarrow="block"/>
                            <o:lock v:ext="edit" shapetype="f"/>
                          </v:shape>
                          <v:shape id="Straight Arrow Connector 324" o:spid="_x0000_s1047" type="#_x0000_t32" style="position:absolute;left:34774;top:31974;width:30397;height:187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" filled="t" fillcolor="#0082f0" strokecolor="#0050ca" strokeweight="1.5pt">
                            <v:stroke dashstyle="dash" startarrow="block" endarrow="block"/>
                            <o:lock v:ext="edit" shapetype="f"/>
                          </v:shape>
                          <v:shape id="_x0000_s1048" type="#_x0000_t202" style="position:absolute;left:27844;top:35343;width:14859;height:5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" filled="f" stroked="f">
                            <v:textbox inset="2mm,1mm,2mm,1mm">
                              <w:txbxContent>
                                <w:p w14:paraId="4263E2EA" w14:textId="77777777" w:rsidR="00FF0F6C" w:rsidRPr="00BF7F02" w:rsidRDefault="00FF0F6C" w:rsidP="00FF0F6C">
                                  <w:pPr>
                                    <w:spacing w:before="160"/>
                                    <w:jc w:val="center"/>
                                    <w:rPr>
                                      <w:rFonts w:ascii="Ericsson Hilda" w:hAnsi="Ericsson Hilda" w:cstheme="minorBidi"/>
                                      <w:color w:val="0050CA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BF7F02">
                                    <w:rPr>
                                      <w:rFonts w:ascii="Ericsson Hilda" w:hAnsi="Ericsson Hilda" w:cstheme="minorBidi"/>
                                      <w:color w:val="0050CA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  <w:t>RRC</w:t>
                                  </w:r>
                                </w:p>
                              </w:txbxContent>
                            </v:textbox>
                          </v:shape>
                          <v:shape id="TextBox 25" o:spid="_x0000_s1049" type="#_x0000_t202" style="position:absolute;left:50776;top:35428;width:14859;height:6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" filled="f" stroked="f">
                            <v:textbox inset="2mm,1mm,2mm,1mm">
                              <w:txbxContent>
                                <w:p w14:paraId="0D04FCE8" w14:textId="77777777" w:rsidR="00FF0F6C" w:rsidRPr="00BF7F02" w:rsidRDefault="00FF0F6C" w:rsidP="00FF0F6C">
                                  <w:pPr>
                                    <w:spacing w:before="160"/>
                                    <w:jc w:val="center"/>
                                    <w:rPr>
                                      <w:rFonts w:ascii="Ericsson Hilda" w:hAnsi="Ericsson Hilda" w:cstheme="minorBidi"/>
                                      <w:color w:val="0050CA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BF7F02">
                                    <w:rPr>
                                      <w:rFonts w:ascii="Ericsson Hilda" w:hAnsi="Ericsson Hilda" w:cstheme="minorBidi"/>
                                      <w:color w:val="0050CA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  <w:t>RRC</w:t>
                                  </w:r>
                                </w:p>
                              </w:txbxContent>
                            </v:textbox>
                          </v:shape>
                          <v:shape id="Straight Arrow Connector 327" o:spid="_x0000_s1050" type="#_x0000_t32" style="position:absolute;left:37069;top:28167;width:22854;height:1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" filled="t" fillcolor="#0082f0" strokecolor="#181818" strokeweight="1.5pt">
                            <v:stroke dashstyle="dash" startarrow="block" endarrow="block"/>
                          </v:shape>
                          <v:shape id="_x0000_s1051" type="#_x0000_t202" style="position:absolute;left:28355;top:16327;width:14859;height:6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" filled="f" stroked="f">
                            <v:textbox inset="2mm,1mm,2mm,1mm">
                              <w:txbxContent>
                                <w:p w14:paraId="13671837" w14:textId="053153B9" w:rsidR="00FF0F6C" w:rsidRPr="003E3DF8" w:rsidRDefault="00FF0F6C" w:rsidP="00FF0F6C">
                                  <w:pPr>
                                    <w:spacing w:before="160"/>
                                    <w:jc w:val="center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3E3DF8"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  <w:t>Xn</w:t>
                                  </w:r>
                                </w:p>
                              </w:txbxContent>
                            </v:textbox>
                          </v:shape>
                          <v:shape id="TextBox 32" o:spid="_x0000_s1052" type="#_x0000_t202" style="position:absolute;left:44254;top:11593;width:14859;height:6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" filled="f" stroked="f">
                            <v:textbox inset="2mm,1mm,2mm,1mm">
                              <w:txbxContent>
                                <w:p w14:paraId="7518B7D7" w14:textId="36F8831F" w:rsidR="00FF0F6C" w:rsidRPr="00015509" w:rsidRDefault="00FF0F6C" w:rsidP="00FF0F6C">
                                  <w:pPr>
                                    <w:spacing w:before="160"/>
                                    <w:jc w:val="center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015509"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spacing w:val="-6"/>
                                      <w:kern w:val="20"/>
                                      <w:sz w:val="16"/>
                                      <w:szCs w:val="16"/>
                                      <w:lang w:val="en-US"/>
                                    </w:rPr>
                                    <w:t>Xn</w:t>
                                  </w:r>
                                </w:p>
                              </w:txbxContent>
                            </v:textbox>
                          </v:shape>
                          <v:shape id="TextBox 9" o:spid="_x0000_s1053" type="#_x0000_t202" style="position:absolute;left:28227;top:9773;width:8843;height:5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" filled="f" strokecolor="#181818">
                            <v:textbox inset="2mm,1mm,2mm,1mm">
                              <w:txbxContent>
                                <w:p w14:paraId="5051A658" w14:textId="1DE8CD6D" w:rsidR="00FF0F6C" w:rsidRPr="008F44D8" w:rsidRDefault="00FF0F6C" w:rsidP="005C4745">
                                  <w:pPr>
                                    <w:spacing w:before="120"/>
                                    <w:jc w:val="center"/>
                                    <w:rPr>
                                      <w:rFonts w:ascii="Ericsson Hilda" w:hAnsi="Ericsson Hilda" w:cstheme="minorBidi"/>
                                      <w:b/>
                                      <w:bCs/>
                                      <w:spacing w:val="-6"/>
                                      <w:kern w:val="20"/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  <w:r w:rsidRPr="008F44D8">
                                    <w:rPr>
                                      <w:rFonts w:ascii="Ericsson Hilda" w:hAnsi="Ericsson Hilda" w:cstheme="minorBidi"/>
                                      <w:b/>
                                      <w:bCs/>
                                      <w:spacing w:val="-6"/>
                                      <w:kern w:val="20"/>
                                      <w:sz w:val="14"/>
                                      <w:szCs w:val="14"/>
                                      <w:lang w:val="en-US"/>
                                    </w:rPr>
                                    <w:t>“Anchor” CU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shape id="Straight Arrow Connector 331" o:spid="_x0000_s1054" type="#_x0000_t32" style="position:absolute;left:19930;top:4780;width:0;height:684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" filled="t" fillcolor="#0082f0" strokecolor="#181818" strokeweight="1.5pt">
                        <v:stroke startarrow="block" endarrow="block"/>
                        <o:lock v:ext="edit" shapetype="f"/>
                      </v:shape>
                      <v:shape id="Straight Arrow Connector 332" o:spid="_x0000_s1055" type="#_x0000_t32" style="position:absolute;left:23304;top:1933;width:16828;height:987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" filled="t" fillcolor="#0082f0" strokecolor="#181818" strokeweight="1.5pt">
                        <v:stroke dashstyle="dash" startarrow="block" endarrow="block"/>
                        <o:lock v:ext="edit" shapetype="f"/>
                      </v:shape>
                      <v:shape id="Straight Arrow Connector 333" o:spid="_x0000_s1056" type="#_x0000_t32" style="position:absolute;left:42593;top:13256;width:10762;height:3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" filled="t" fillcolor="#0082f0" strokecolor="#181818" strokeweight="1.5pt">
                        <v:stroke dashstyle="1 1" startarrow="block" endarrow="block"/>
                        <o:lock v:ext="edit" shapetype="f"/>
                      </v:shape>
                    </v:group>
                  </v:group>
                </v:group>
                <w10:anchorlock/>
              </v:group>
            </w:pict>
          </mc:Fallback>
        </mc:AlternateContent>
      </w:r>
    </w:p>
    <w:p w14:paraId="47857111" w14:textId="77777777" w:rsidR="00972094" w:rsidRPr="00E72C37" w:rsidRDefault="00972094" w:rsidP="00972094">
      <w:pPr>
        <w:spacing w:before="120" w:after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72C37">
        <w:rPr>
          <w:rFonts w:asciiTheme="minorHAnsi" w:hAnsiTheme="minorHAnsi" w:cstheme="minorHAnsi"/>
          <w:b/>
          <w:sz w:val="22"/>
          <w:szCs w:val="22"/>
        </w:rPr>
        <w:t xml:space="preserve">Figure 1: A possible solution for </w:t>
      </w:r>
      <w:r w:rsidR="00126400" w:rsidRPr="00E72C37">
        <w:rPr>
          <w:rFonts w:asciiTheme="minorHAnsi" w:hAnsiTheme="minorHAnsi" w:cstheme="minorHAnsi"/>
          <w:b/>
          <w:sz w:val="22"/>
          <w:szCs w:val="22"/>
        </w:rPr>
        <w:t>mIAB-</w:t>
      </w:r>
      <w:r w:rsidRPr="00E72C37">
        <w:rPr>
          <w:rFonts w:asciiTheme="minorHAnsi" w:hAnsiTheme="minorHAnsi" w:cstheme="minorHAnsi"/>
          <w:b/>
          <w:sz w:val="22"/>
          <w:szCs w:val="22"/>
        </w:rPr>
        <w:t>node migration</w:t>
      </w:r>
    </w:p>
    <w:p w14:paraId="131C38E5" w14:textId="18462F80" w:rsidR="00097B37" w:rsidRDefault="00097B37" w:rsidP="001E478C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06DEF49F" w14:textId="7F75A3A9" w:rsidR="00361A9A" w:rsidRDefault="00F513CC" w:rsidP="001E478C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2D6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1A73A8">
        <w:rPr>
          <w:rFonts w:asciiTheme="minorHAnsi" w:hAnsiTheme="minorHAnsi" w:cstheme="minorHAnsi"/>
          <w:b/>
          <w:sz w:val="22"/>
          <w:szCs w:val="22"/>
        </w:rPr>
        <w:t>4</w:t>
      </w:r>
      <w:r w:rsidRPr="007A2D65">
        <w:rPr>
          <w:rFonts w:asciiTheme="minorHAnsi" w:hAnsiTheme="minorHAnsi" w:cstheme="minorHAnsi"/>
          <w:b/>
          <w:sz w:val="22"/>
          <w:szCs w:val="22"/>
        </w:rPr>
        <w:t xml:space="preserve">: The Rel-17 partial migration mechanism is used as </w:t>
      </w:r>
      <w:r w:rsidR="00123D73" w:rsidRPr="007A2D65">
        <w:rPr>
          <w:rFonts w:asciiTheme="minorHAnsi" w:hAnsiTheme="minorHAnsi" w:cstheme="minorHAnsi"/>
          <w:b/>
          <w:sz w:val="22"/>
          <w:szCs w:val="22"/>
        </w:rPr>
        <w:t>the</w:t>
      </w:r>
      <w:r w:rsidRPr="007A2D65">
        <w:rPr>
          <w:rFonts w:asciiTheme="minorHAnsi" w:hAnsiTheme="minorHAnsi" w:cstheme="minorHAnsi"/>
          <w:b/>
          <w:sz w:val="22"/>
          <w:szCs w:val="22"/>
        </w:rPr>
        <w:t xml:space="preserve"> baseline for maintaining the F1 connection between</w:t>
      </w:r>
      <w:r w:rsidRPr="00E72C37">
        <w:rPr>
          <w:rFonts w:asciiTheme="minorHAnsi" w:hAnsiTheme="minorHAnsi" w:cstheme="minorHAnsi"/>
          <w:b/>
          <w:sz w:val="22"/>
          <w:szCs w:val="22"/>
        </w:rPr>
        <w:t xml:space="preserve"> the mIAB-DU and the </w:t>
      </w:r>
      <w:r w:rsidR="00E07292">
        <w:rPr>
          <w:rFonts w:asciiTheme="minorHAnsi" w:hAnsiTheme="minorHAnsi" w:cstheme="minorHAnsi"/>
          <w:b/>
          <w:sz w:val="22"/>
          <w:szCs w:val="22"/>
        </w:rPr>
        <w:t>“</w:t>
      </w:r>
      <w:r w:rsidRPr="00E72C37">
        <w:rPr>
          <w:rFonts w:asciiTheme="minorHAnsi" w:hAnsiTheme="minorHAnsi" w:cstheme="minorHAnsi"/>
          <w:b/>
          <w:sz w:val="22"/>
          <w:szCs w:val="22"/>
        </w:rPr>
        <w:t>anchor</w:t>
      </w:r>
      <w:r w:rsidR="00E07292">
        <w:rPr>
          <w:rFonts w:asciiTheme="minorHAnsi" w:hAnsiTheme="minorHAnsi" w:cstheme="minorHAnsi"/>
          <w:b/>
          <w:sz w:val="22"/>
          <w:szCs w:val="22"/>
        </w:rPr>
        <w:t>”</w:t>
      </w:r>
      <w:r w:rsidRPr="00E72C3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80DB2" w:rsidRPr="00E72C37">
        <w:rPr>
          <w:rFonts w:asciiTheme="minorHAnsi" w:hAnsiTheme="minorHAnsi" w:cstheme="minorHAnsi"/>
          <w:b/>
          <w:sz w:val="22"/>
          <w:szCs w:val="22"/>
        </w:rPr>
        <w:t>CU during subsequent inter-donor handovers of the co-located mIAB-MT</w:t>
      </w:r>
      <w:r w:rsidRPr="00E72C37">
        <w:rPr>
          <w:rFonts w:asciiTheme="minorHAnsi" w:hAnsiTheme="minorHAnsi" w:cstheme="minorHAnsi"/>
          <w:b/>
          <w:sz w:val="22"/>
          <w:szCs w:val="22"/>
        </w:rPr>
        <w:t>.</w:t>
      </w:r>
    </w:p>
    <w:p w14:paraId="3D3C7F01" w14:textId="77777777" w:rsidR="001D16C0" w:rsidRDefault="001D16C0" w:rsidP="00523672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4A46BF87" w14:textId="77777777" w:rsidR="007D03C3" w:rsidRPr="00702052" w:rsidRDefault="007D03C3" w:rsidP="007D03C3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172E823A" w14:textId="5CF3C8E7" w:rsidR="007D03C3" w:rsidRDefault="007D03C3" w:rsidP="007D03C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In-sequence_SDU_delivery"/>
      <w:bookmarkEnd w:id="1"/>
      <w:r w:rsidRPr="002818AA">
        <w:rPr>
          <w:rFonts w:asciiTheme="minorHAnsi" w:hAnsiTheme="minorHAnsi" w:cstheme="minorHAnsi"/>
          <w:sz w:val="22"/>
        </w:rPr>
        <w:t xml:space="preserve">This paper </w:t>
      </w:r>
      <w:r w:rsidRPr="009D7F3F">
        <w:rPr>
          <w:rFonts w:asciiTheme="minorHAnsi" w:hAnsiTheme="minorHAnsi" w:cstheme="minorHAnsi"/>
          <w:sz w:val="22"/>
          <w:szCs w:val="22"/>
        </w:rPr>
        <w:t xml:space="preserve">discusses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D014BF">
        <w:rPr>
          <w:rFonts w:asciiTheme="minorHAnsi" w:hAnsiTheme="minorHAnsi" w:cstheme="minorHAnsi"/>
          <w:sz w:val="22"/>
          <w:szCs w:val="22"/>
        </w:rPr>
        <w:t xml:space="preserve">support for IAB-node </w:t>
      </w:r>
      <w:r>
        <w:rPr>
          <w:rFonts w:asciiTheme="minorHAnsi" w:hAnsiTheme="minorHAnsi" w:cstheme="minorHAnsi"/>
          <w:sz w:val="22"/>
          <w:szCs w:val="22"/>
        </w:rPr>
        <w:t xml:space="preserve">mobility. The following </w:t>
      </w:r>
      <w:r w:rsidRPr="007A2D65">
        <w:rPr>
          <w:rFonts w:asciiTheme="minorHAnsi" w:hAnsiTheme="minorHAnsi" w:cstheme="minorHAnsi"/>
          <w:sz w:val="22"/>
          <w:szCs w:val="22"/>
        </w:rPr>
        <w:t>is observed and</w:t>
      </w:r>
      <w:r>
        <w:rPr>
          <w:rFonts w:asciiTheme="minorHAnsi" w:hAnsiTheme="minorHAnsi" w:cstheme="minorHAnsi"/>
          <w:sz w:val="22"/>
          <w:szCs w:val="22"/>
        </w:rPr>
        <w:t xml:space="preserve"> proposed:</w:t>
      </w:r>
    </w:p>
    <w:p w14:paraId="69FB5066" w14:textId="21699AFC" w:rsidR="00D014BF" w:rsidRDefault="00D014BF" w:rsidP="00D014BF">
      <w:pPr>
        <w:spacing w:before="120" w:after="0"/>
        <w:jc w:val="left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E72C37">
        <w:rPr>
          <w:rFonts w:asciiTheme="minorHAnsi" w:hAnsiTheme="minorHAnsi" w:cstheme="minorHAnsi"/>
          <w:b/>
          <w:sz w:val="22"/>
          <w:szCs w:val="22"/>
        </w:rPr>
        <w:t xml:space="preserve">Observation 1: </w:t>
      </w:r>
      <w:r>
        <w:rPr>
          <w:rFonts w:asciiTheme="minorHAnsi" w:hAnsiTheme="minorHAnsi" w:cstheme="minorHAnsi"/>
          <w:b/>
          <w:sz w:val="22"/>
          <w:szCs w:val="22"/>
        </w:rPr>
        <w:t xml:space="preserve">Mandating that the mIAB-DU and the served UEs are handed over every time </w:t>
      </w:r>
      <w:r w:rsidRPr="00E72C37">
        <w:rPr>
          <w:rFonts w:asciiTheme="minorHAnsi" w:hAnsiTheme="minorHAnsi" w:cstheme="minorHAnsi"/>
          <w:b/>
          <w:sz w:val="22"/>
          <w:szCs w:val="22"/>
        </w:rPr>
        <w:t xml:space="preserve">the mIAB-MT is handed over between </w:t>
      </w:r>
      <w:r w:rsidRPr="00F2581B">
        <w:rPr>
          <w:rFonts w:asciiTheme="minorHAnsi" w:hAnsiTheme="minorHAnsi" w:cstheme="minorHAnsi"/>
          <w:b/>
          <w:sz w:val="22"/>
          <w:szCs w:val="22"/>
        </w:rPr>
        <w:t xml:space="preserve">donor CUs, </w:t>
      </w:r>
      <w:r>
        <w:rPr>
          <w:rFonts w:asciiTheme="minorHAnsi" w:hAnsiTheme="minorHAnsi" w:cstheme="minorHAnsi"/>
          <w:b/>
          <w:sz w:val="22"/>
          <w:szCs w:val="22"/>
        </w:rPr>
        <w:t>would imply frequent and complex reconfigurations with a</w:t>
      </w:r>
      <w:r w:rsidRPr="00F2581B">
        <w:rPr>
          <w:rFonts w:asciiTheme="minorHAnsi" w:hAnsiTheme="minorHAnsi" w:cstheme="minorHAnsi"/>
          <w:b/>
          <w:sz w:val="22"/>
          <w:szCs w:val="22"/>
        </w:rPr>
        <w:t xml:space="preserve"> significant</w:t>
      </w:r>
      <w:r>
        <w:rPr>
          <w:rFonts w:asciiTheme="minorHAnsi" w:hAnsiTheme="minorHAnsi" w:cstheme="minorHAnsi"/>
          <w:b/>
          <w:sz w:val="22"/>
          <w:szCs w:val="22"/>
        </w:rPr>
        <w:t xml:space="preserve"> impact on</w:t>
      </w:r>
      <w:r w:rsidRPr="00F2581B">
        <w:rPr>
          <w:rFonts w:asciiTheme="minorHAnsi" w:hAnsiTheme="minorHAnsi" w:cstheme="minorHAnsi"/>
          <w:b/>
          <w:sz w:val="22"/>
          <w:szCs w:val="22"/>
        </w:rPr>
        <w:t xml:space="preserve"> the connected UEs due to the change of the serving </w:t>
      </w:r>
      <w:r w:rsidR="00D25EA4">
        <w:rPr>
          <w:rFonts w:asciiTheme="minorHAnsi" w:hAnsiTheme="minorHAnsi" w:cstheme="minorHAnsi"/>
          <w:b/>
          <w:sz w:val="22"/>
          <w:szCs w:val="22"/>
        </w:rPr>
        <w:t xml:space="preserve">donor </w:t>
      </w:r>
      <w:r w:rsidRPr="00F2581B">
        <w:rPr>
          <w:rFonts w:asciiTheme="minorHAnsi" w:hAnsiTheme="minorHAnsi" w:cstheme="minorHAnsi"/>
          <w:b/>
          <w:sz w:val="22"/>
          <w:szCs w:val="22"/>
        </w:rPr>
        <w:t>CU</w:t>
      </w:r>
      <w:r w:rsidRPr="00E72C37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3117EA4" w14:textId="77A7EA0F" w:rsidR="00D014BF" w:rsidRDefault="00D014BF" w:rsidP="00D014B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E72C37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Pr="00E72C37">
        <w:rPr>
          <w:rFonts w:asciiTheme="minorHAnsi" w:hAnsiTheme="minorHAnsi" w:cstheme="minorHAnsi"/>
          <w:b/>
          <w:sz w:val="22"/>
          <w:szCs w:val="22"/>
        </w:rPr>
        <w:t>:</w:t>
      </w:r>
      <w:r>
        <w:rPr>
          <w:rFonts w:asciiTheme="minorHAnsi" w:hAnsiTheme="minorHAnsi" w:cstheme="minorHAnsi"/>
          <w:b/>
          <w:sz w:val="22"/>
          <w:szCs w:val="22"/>
        </w:rPr>
        <w:t xml:space="preserve"> Mandating that the mIAB-DU and the served UEs are handed over every time </w:t>
      </w:r>
      <w:r w:rsidRPr="00E72C37">
        <w:rPr>
          <w:rFonts w:asciiTheme="minorHAnsi" w:hAnsiTheme="minorHAnsi" w:cstheme="minorHAnsi"/>
          <w:b/>
          <w:sz w:val="22"/>
          <w:szCs w:val="22"/>
        </w:rPr>
        <w:t xml:space="preserve">the mIAB-MT is handed over between </w:t>
      </w:r>
      <w:r w:rsidRPr="00F2581B">
        <w:rPr>
          <w:rFonts w:asciiTheme="minorHAnsi" w:hAnsiTheme="minorHAnsi" w:cstheme="minorHAnsi"/>
          <w:b/>
          <w:sz w:val="22"/>
          <w:szCs w:val="22"/>
        </w:rPr>
        <w:t>donor CUs</w:t>
      </w:r>
      <w:r>
        <w:rPr>
          <w:rFonts w:asciiTheme="minorHAnsi" w:hAnsiTheme="minorHAnsi" w:cstheme="minorHAnsi"/>
          <w:b/>
          <w:sz w:val="22"/>
          <w:szCs w:val="22"/>
        </w:rPr>
        <w:t xml:space="preserve"> may lead to slowing down of mIAB-MT handover (and </w:t>
      </w:r>
      <w:r w:rsidR="00120470">
        <w:rPr>
          <w:rFonts w:asciiTheme="minorHAnsi" w:hAnsiTheme="minorHAnsi" w:cstheme="minorHAnsi"/>
          <w:b/>
          <w:sz w:val="22"/>
          <w:szCs w:val="22"/>
        </w:rPr>
        <w:t xml:space="preserve">a possible </w:t>
      </w:r>
      <w:r>
        <w:rPr>
          <w:rFonts w:asciiTheme="minorHAnsi" w:hAnsiTheme="minorHAnsi" w:cstheme="minorHAnsi"/>
          <w:b/>
          <w:sz w:val="22"/>
          <w:szCs w:val="22"/>
        </w:rPr>
        <w:t xml:space="preserve">failure), or to an unsynchronized </w:t>
      </w:r>
      <w:r w:rsidRPr="00AF4DB4">
        <w:rPr>
          <w:rFonts w:asciiTheme="minorHAnsi" w:hAnsiTheme="minorHAnsi" w:cstheme="minorHAnsi"/>
          <w:b/>
          <w:sz w:val="22"/>
          <w:szCs w:val="22"/>
        </w:rPr>
        <w:t>state of mIAB-DU’s F1 connection.</w:t>
      </w:r>
    </w:p>
    <w:p w14:paraId="65E29860" w14:textId="77777777" w:rsidR="00D014BF" w:rsidRDefault="00D014BF" w:rsidP="00D014B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D30553">
        <w:rPr>
          <w:rFonts w:asciiTheme="minorHAnsi" w:hAnsiTheme="minorHAnsi" w:cstheme="minorHAnsi"/>
          <w:b/>
          <w:sz w:val="22"/>
          <w:szCs w:val="22"/>
        </w:rPr>
        <w:t xml:space="preserve">Observation 3: </w:t>
      </w:r>
      <w:r>
        <w:rPr>
          <w:rFonts w:asciiTheme="minorHAnsi" w:hAnsiTheme="minorHAnsi" w:cstheme="minorHAnsi"/>
          <w:b/>
          <w:sz w:val="22"/>
          <w:szCs w:val="22"/>
        </w:rPr>
        <w:t>A j</w:t>
      </w:r>
      <w:r w:rsidRPr="00D30553">
        <w:rPr>
          <w:rFonts w:asciiTheme="minorHAnsi" w:hAnsiTheme="minorHAnsi" w:cstheme="minorHAnsi"/>
          <w:b/>
          <w:sz w:val="22"/>
          <w:szCs w:val="22"/>
        </w:rPr>
        <w:t xml:space="preserve">oint mIAB-MT and mIAB-DU HO may fail in case the mIAB-MT is successfully handed over, but it turns out that the target donor CU cannot accept the mIAB-DU (e.g., for reasons of traffic load or service latency). </w:t>
      </w:r>
    </w:p>
    <w:p w14:paraId="0AD8DD1E" w14:textId="66333150" w:rsidR="00D014BF" w:rsidRDefault="00D014BF" w:rsidP="00D014B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3652B">
        <w:rPr>
          <w:rFonts w:asciiTheme="minorHAnsi" w:hAnsiTheme="minorHAnsi" w:cstheme="minorHAnsi"/>
          <w:b/>
          <w:sz w:val="22"/>
          <w:szCs w:val="22"/>
        </w:rPr>
        <w:t xml:space="preserve">Observation 4: </w:t>
      </w:r>
      <w:r w:rsidR="00972065" w:rsidRPr="0073652B">
        <w:rPr>
          <w:rFonts w:asciiTheme="minorHAnsi" w:hAnsiTheme="minorHAnsi" w:cstheme="minorHAnsi"/>
          <w:b/>
          <w:sz w:val="22"/>
          <w:szCs w:val="22"/>
        </w:rPr>
        <w:t>Independent execution of mIAB-</w:t>
      </w:r>
      <w:r w:rsidR="00972065">
        <w:rPr>
          <w:rFonts w:asciiTheme="minorHAnsi" w:hAnsiTheme="minorHAnsi" w:cstheme="minorHAnsi"/>
          <w:b/>
          <w:sz w:val="22"/>
          <w:szCs w:val="22"/>
        </w:rPr>
        <w:t>DU</w:t>
      </w:r>
      <w:r w:rsidR="00972065" w:rsidRPr="0073652B">
        <w:rPr>
          <w:rFonts w:asciiTheme="minorHAnsi" w:hAnsiTheme="minorHAnsi" w:cstheme="minorHAnsi"/>
          <w:b/>
          <w:sz w:val="22"/>
          <w:szCs w:val="22"/>
        </w:rPr>
        <w:t xml:space="preserve"> and mIAB-</w:t>
      </w:r>
      <w:r w:rsidR="00972065">
        <w:rPr>
          <w:rFonts w:asciiTheme="minorHAnsi" w:hAnsiTheme="minorHAnsi" w:cstheme="minorHAnsi"/>
          <w:b/>
          <w:sz w:val="22"/>
          <w:szCs w:val="22"/>
        </w:rPr>
        <w:t>MT</w:t>
      </w:r>
      <w:r w:rsidR="00972065" w:rsidRPr="0073652B">
        <w:rPr>
          <w:rFonts w:asciiTheme="minorHAnsi" w:hAnsiTheme="minorHAnsi" w:cstheme="minorHAnsi"/>
          <w:b/>
          <w:sz w:val="22"/>
          <w:szCs w:val="22"/>
        </w:rPr>
        <w:t xml:space="preserve"> handovers </w:t>
      </w:r>
      <w:r w:rsidR="00972065">
        <w:rPr>
          <w:rFonts w:asciiTheme="minorHAnsi" w:hAnsiTheme="minorHAnsi" w:cstheme="minorHAnsi"/>
          <w:b/>
          <w:sz w:val="22"/>
          <w:szCs w:val="22"/>
        </w:rPr>
        <w:t>entails</w:t>
      </w:r>
      <w:r w:rsidR="00972065" w:rsidRPr="0073652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72065">
        <w:rPr>
          <w:rFonts w:asciiTheme="minorHAnsi" w:hAnsiTheme="minorHAnsi" w:cstheme="minorHAnsi"/>
          <w:b/>
          <w:sz w:val="22"/>
          <w:szCs w:val="22"/>
        </w:rPr>
        <w:t xml:space="preserve">at least </w:t>
      </w:r>
      <w:r w:rsidR="00972065" w:rsidRPr="0073652B">
        <w:rPr>
          <w:rFonts w:asciiTheme="minorHAnsi" w:hAnsiTheme="minorHAnsi" w:cstheme="minorHAnsi"/>
          <w:b/>
          <w:sz w:val="22"/>
          <w:szCs w:val="22"/>
        </w:rPr>
        <w:t>the following</w:t>
      </w:r>
      <w:r>
        <w:rPr>
          <w:rFonts w:asciiTheme="minorHAnsi" w:hAnsiTheme="minorHAnsi" w:cstheme="minorHAnsi"/>
          <w:b/>
          <w:sz w:val="22"/>
          <w:szCs w:val="22"/>
        </w:rPr>
        <w:t>:</w:t>
      </w:r>
    </w:p>
    <w:p w14:paraId="3CA7901F" w14:textId="77777777" w:rsidR="00D014BF" w:rsidRDefault="00D014BF" w:rsidP="00D014BF">
      <w:pPr>
        <w:pStyle w:val="ListParagraph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The numb</w:t>
      </w:r>
      <w:r w:rsidRPr="0073652B">
        <w:rPr>
          <w:rFonts w:asciiTheme="minorHAnsi" w:hAnsiTheme="minorHAnsi" w:cstheme="minorHAnsi"/>
          <w:b/>
          <w:sz w:val="22"/>
          <w:szCs w:val="22"/>
        </w:rPr>
        <w:t>er of mIAB-</w:t>
      </w:r>
      <w:r>
        <w:rPr>
          <w:rFonts w:asciiTheme="minorHAnsi" w:hAnsiTheme="minorHAnsi" w:cstheme="minorHAnsi"/>
          <w:b/>
          <w:sz w:val="22"/>
          <w:szCs w:val="22"/>
        </w:rPr>
        <w:t>DU handovers can be reduced.</w:t>
      </w:r>
    </w:p>
    <w:p w14:paraId="0350C3BE" w14:textId="613084B3" w:rsidR="00D014BF" w:rsidRDefault="00D014BF" w:rsidP="00D014BF">
      <w:pPr>
        <w:pStyle w:val="ListParagraph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The</w:t>
      </w:r>
      <w:r w:rsidRPr="00E76A87">
        <w:rPr>
          <w:rFonts w:asciiTheme="minorHAnsi" w:hAnsiTheme="minorHAnsi" w:cstheme="minorHAnsi"/>
          <w:b/>
          <w:sz w:val="22"/>
          <w:szCs w:val="22"/>
        </w:rPr>
        <w:t xml:space="preserve"> risk of slowing down the mIAB-MT </w:t>
      </w:r>
      <w:r>
        <w:rPr>
          <w:rFonts w:asciiTheme="minorHAnsi" w:hAnsiTheme="minorHAnsi" w:cstheme="minorHAnsi"/>
          <w:b/>
          <w:sz w:val="22"/>
          <w:szCs w:val="22"/>
        </w:rPr>
        <w:t>HO (due to waiting for the mIAB-DU HO to complete)</w:t>
      </w:r>
      <w:r w:rsidR="00E80B32">
        <w:rPr>
          <w:rFonts w:asciiTheme="minorHAnsi" w:hAnsiTheme="minorHAnsi" w:cstheme="minorHAnsi"/>
          <w:b/>
          <w:sz w:val="22"/>
          <w:szCs w:val="22"/>
        </w:rPr>
        <w:t>,</w:t>
      </w:r>
      <w:r w:rsidRPr="00E76A87">
        <w:rPr>
          <w:rFonts w:asciiTheme="minorHAnsi" w:hAnsiTheme="minorHAnsi" w:cstheme="minorHAnsi"/>
          <w:b/>
          <w:sz w:val="22"/>
          <w:szCs w:val="22"/>
        </w:rPr>
        <w:t xml:space="preserve"> and the risk of unsynchronized state of mIAB-DU’s F1 connection</w:t>
      </w:r>
      <w:r w:rsidR="00E80B32">
        <w:rPr>
          <w:rFonts w:asciiTheme="minorHAnsi" w:hAnsiTheme="minorHAnsi" w:cstheme="minorHAnsi"/>
          <w:b/>
          <w:sz w:val="22"/>
          <w:szCs w:val="22"/>
        </w:rPr>
        <w:t>,</w:t>
      </w:r>
      <w:r w:rsidRPr="00E76A87">
        <w:rPr>
          <w:rFonts w:asciiTheme="minorHAnsi" w:hAnsiTheme="minorHAnsi" w:cstheme="minorHAnsi"/>
          <w:b/>
          <w:sz w:val="22"/>
          <w:szCs w:val="22"/>
        </w:rPr>
        <w:t xml:space="preserve"> are eliminated.</w:t>
      </w:r>
    </w:p>
    <w:p w14:paraId="4C7211BC" w14:textId="22E29307" w:rsidR="00D014BF" w:rsidRDefault="00D014BF" w:rsidP="00D014BF">
      <w:pPr>
        <w:pStyle w:val="ListParagraph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869B7">
        <w:rPr>
          <w:rFonts w:asciiTheme="minorHAnsi" w:hAnsiTheme="minorHAnsi" w:cstheme="minorHAnsi"/>
          <w:b/>
          <w:bCs/>
          <w:sz w:val="22"/>
          <w:szCs w:val="22"/>
        </w:rPr>
        <w:t xml:space="preserve">Any potential failures of the mIAB-MT </w:t>
      </w:r>
      <w:r w:rsidR="00E80B32">
        <w:rPr>
          <w:rFonts w:asciiTheme="minorHAnsi" w:hAnsiTheme="minorHAnsi" w:cstheme="minorHAnsi"/>
          <w:b/>
          <w:bCs/>
          <w:sz w:val="22"/>
          <w:szCs w:val="22"/>
        </w:rPr>
        <w:t xml:space="preserve">HO </w:t>
      </w:r>
      <w:r w:rsidRPr="005869B7">
        <w:rPr>
          <w:rFonts w:asciiTheme="minorHAnsi" w:hAnsiTheme="minorHAnsi" w:cstheme="minorHAnsi"/>
          <w:b/>
          <w:bCs/>
          <w:sz w:val="22"/>
          <w:szCs w:val="22"/>
        </w:rPr>
        <w:t xml:space="preserve">and </w:t>
      </w:r>
      <w:r w:rsidR="00E80B32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Pr="005869B7">
        <w:rPr>
          <w:rFonts w:asciiTheme="minorHAnsi" w:hAnsiTheme="minorHAnsi" w:cstheme="minorHAnsi"/>
          <w:b/>
          <w:bCs/>
          <w:sz w:val="22"/>
          <w:szCs w:val="22"/>
        </w:rPr>
        <w:t>mIAB-DU HO become</w:t>
      </w:r>
      <w:r w:rsidR="003818FB">
        <w:rPr>
          <w:rFonts w:asciiTheme="minorHAnsi" w:hAnsiTheme="minorHAnsi" w:cstheme="minorHAnsi"/>
          <w:b/>
          <w:bCs/>
          <w:sz w:val="22"/>
          <w:szCs w:val="22"/>
        </w:rPr>
        <w:t xml:space="preserve"> mutually</w:t>
      </w:r>
      <w:r w:rsidRPr="005869B7">
        <w:rPr>
          <w:rFonts w:asciiTheme="minorHAnsi" w:hAnsiTheme="minorHAnsi" w:cstheme="minorHAnsi"/>
          <w:b/>
          <w:bCs/>
          <w:sz w:val="22"/>
          <w:szCs w:val="22"/>
        </w:rPr>
        <w:t xml:space="preserve"> independent.</w:t>
      </w:r>
    </w:p>
    <w:p w14:paraId="4F1F3E9A" w14:textId="77777777" w:rsidR="00D014BF" w:rsidRPr="005869B7" w:rsidRDefault="00D014BF" w:rsidP="00D014BF">
      <w:pPr>
        <w:pStyle w:val="ListParagraph"/>
        <w:numPr>
          <w:ilvl w:val="0"/>
          <w:numId w:val="33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The UEs can be handed over gradually between the two virtual mIAB-DUs.</w:t>
      </w:r>
    </w:p>
    <w:p w14:paraId="6489C544" w14:textId="3CF68A2E" w:rsidR="00D014BF" w:rsidRDefault="00D014BF" w:rsidP="00D014B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F94783">
        <w:rPr>
          <w:rFonts w:asciiTheme="minorHAnsi" w:hAnsiTheme="minorHAnsi" w:cstheme="minorHAnsi"/>
          <w:b/>
          <w:sz w:val="22"/>
          <w:szCs w:val="22"/>
        </w:rPr>
        <w:t>Obs</w:t>
      </w:r>
      <w:r>
        <w:rPr>
          <w:rFonts w:asciiTheme="minorHAnsi" w:hAnsiTheme="minorHAnsi" w:cstheme="minorHAnsi"/>
          <w:b/>
          <w:sz w:val="22"/>
          <w:szCs w:val="22"/>
        </w:rPr>
        <w:t>ervation 5</w:t>
      </w:r>
      <w:r w:rsidRPr="00F94783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73652B">
        <w:rPr>
          <w:rFonts w:asciiTheme="minorHAnsi" w:hAnsiTheme="minorHAnsi" w:cstheme="minorHAnsi"/>
          <w:b/>
          <w:sz w:val="22"/>
          <w:szCs w:val="22"/>
        </w:rPr>
        <w:t xml:space="preserve">Independent execution of mIAB-MT and mIAB-DU handovers </w:t>
      </w:r>
      <w:r>
        <w:rPr>
          <w:rFonts w:asciiTheme="minorHAnsi" w:hAnsiTheme="minorHAnsi" w:cstheme="minorHAnsi"/>
          <w:b/>
          <w:sz w:val="22"/>
          <w:szCs w:val="22"/>
        </w:rPr>
        <w:t xml:space="preserve">implies that </w:t>
      </w:r>
      <w:r w:rsidRPr="00F94783">
        <w:rPr>
          <w:rFonts w:asciiTheme="minorHAnsi" w:hAnsiTheme="minorHAnsi" w:cstheme="minorHAnsi"/>
          <w:b/>
          <w:sz w:val="22"/>
          <w:szCs w:val="22"/>
        </w:rPr>
        <w:t xml:space="preserve">the mIAB-MT can be handed to a donor CU, without handing over the co-located mIAB-DU to this </w:t>
      </w:r>
      <w:r w:rsidR="00AA4385">
        <w:rPr>
          <w:rFonts w:asciiTheme="minorHAnsi" w:hAnsiTheme="minorHAnsi" w:cstheme="minorHAnsi"/>
          <w:b/>
          <w:sz w:val="22"/>
          <w:szCs w:val="22"/>
        </w:rPr>
        <w:t xml:space="preserve">specific </w:t>
      </w:r>
      <w:r w:rsidRPr="00F94783">
        <w:rPr>
          <w:rFonts w:asciiTheme="minorHAnsi" w:hAnsiTheme="minorHAnsi" w:cstheme="minorHAnsi"/>
          <w:b/>
          <w:sz w:val="22"/>
          <w:szCs w:val="22"/>
        </w:rPr>
        <w:t xml:space="preserve">donor </w:t>
      </w:r>
      <w:r>
        <w:rPr>
          <w:rFonts w:asciiTheme="minorHAnsi" w:hAnsiTheme="minorHAnsi" w:cstheme="minorHAnsi"/>
          <w:b/>
          <w:sz w:val="22"/>
          <w:szCs w:val="22"/>
        </w:rPr>
        <w:t>CU,</w:t>
      </w:r>
      <w:r w:rsidRPr="00F94783">
        <w:rPr>
          <w:rFonts w:asciiTheme="minorHAnsi" w:hAnsiTheme="minorHAnsi" w:cstheme="minorHAnsi"/>
          <w:b/>
          <w:sz w:val="22"/>
          <w:szCs w:val="22"/>
        </w:rPr>
        <w:t xml:space="preserve"> and vice versa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14:paraId="0208B91C" w14:textId="77777777" w:rsidR="00D014BF" w:rsidRPr="0092028C" w:rsidRDefault="00D014BF" w:rsidP="00D014B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2028C">
        <w:rPr>
          <w:rFonts w:asciiTheme="minorHAnsi" w:hAnsiTheme="minorHAnsi" w:cstheme="minorHAnsi"/>
          <w:b/>
          <w:sz w:val="22"/>
          <w:szCs w:val="22"/>
        </w:rPr>
        <w:t xml:space="preserve">Proposal 1: </w:t>
      </w:r>
      <w:r>
        <w:rPr>
          <w:rFonts w:asciiTheme="minorHAnsi" w:hAnsiTheme="minorHAnsi" w:cstheme="minorHAnsi"/>
          <w:b/>
          <w:sz w:val="22"/>
          <w:szCs w:val="22"/>
        </w:rPr>
        <w:t>An</w:t>
      </w:r>
      <w:r w:rsidRPr="0092028C">
        <w:rPr>
          <w:rFonts w:asciiTheme="minorHAnsi" w:hAnsiTheme="minorHAnsi" w:cstheme="minorHAnsi"/>
          <w:b/>
          <w:sz w:val="22"/>
          <w:szCs w:val="22"/>
        </w:rPr>
        <w:t xml:space="preserve"> mIAB-MT handover and the handover of the co-located mIAB-DU can be executed independently.</w:t>
      </w:r>
    </w:p>
    <w:p w14:paraId="23B20E49" w14:textId="77777777" w:rsidR="00D014BF" w:rsidRPr="0092028C" w:rsidRDefault="00D014BF" w:rsidP="00D014B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2028C">
        <w:rPr>
          <w:rFonts w:asciiTheme="minorHAnsi" w:hAnsiTheme="minorHAnsi" w:cstheme="minorHAnsi"/>
          <w:b/>
          <w:sz w:val="22"/>
          <w:szCs w:val="22"/>
        </w:rPr>
        <w:t xml:space="preserve">Proposal 2: </w:t>
      </w:r>
      <w:r>
        <w:rPr>
          <w:rFonts w:asciiTheme="minorHAnsi" w:hAnsiTheme="minorHAnsi" w:cstheme="minorHAnsi"/>
          <w:b/>
          <w:sz w:val="22"/>
          <w:szCs w:val="22"/>
        </w:rPr>
        <w:t>A handover of an mIAB-DU can be executed when there is no ongoing mIAB-MT handover.</w:t>
      </w:r>
    </w:p>
    <w:p w14:paraId="00DAD952" w14:textId="55349506" w:rsidR="00D014BF" w:rsidRDefault="00D014BF" w:rsidP="00D014B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1B052A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1B052A">
        <w:rPr>
          <w:rFonts w:asciiTheme="minorHAnsi" w:hAnsiTheme="minorHAnsi" w:cstheme="minorHAnsi"/>
          <w:b/>
          <w:sz w:val="22"/>
          <w:szCs w:val="22"/>
        </w:rPr>
        <w:t xml:space="preserve">: The mIAB-MT and the mIAB-DU part of an mIAB-node </w:t>
      </w:r>
      <w:r>
        <w:rPr>
          <w:rFonts w:asciiTheme="minorHAnsi" w:hAnsiTheme="minorHAnsi" w:cstheme="minorHAnsi"/>
          <w:b/>
          <w:sz w:val="22"/>
          <w:szCs w:val="22"/>
        </w:rPr>
        <w:t>can</w:t>
      </w:r>
      <w:r w:rsidRPr="001B052A">
        <w:rPr>
          <w:rFonts w:asciiTheme="minorHAnsi" w:hAnsiTheme="minorHAnsi" w:cstheme="minorHAnsi"/>
          <w:b/>
          <w:sz w:val="22"/>
          <w:szCs w:val="22"/>
        </w:rPr>
        <w:t xml:space="preserve"> connect to</w:t>
      </w:r>
      <w:r w:rsidR="002301DF">
        <w:rPr>
          <w:rFonts w:asciiTheme="minorHAnsi" w:hAnsiTheme="minorHAnsi" w:cstheme="minorHAnsi"/>
          <w:b/>
          <w:sz w:val="22"/>
          <w:szCs w:val="22"/>
        </w:rPr>
        <w:t>,</w:t>
      </w:r>
      <w:r w:rsidRPr="001B052A">
        <w:rPr>
          <w:rFonts w:asciiTheme="minorHAnsi" w:hAnsiTheme="minorHAnsi" w:cstheme="minorHAnsi"/>
          <w:b/>
          <w:sz w:val="22"/>
          <w:szCs w:val="22"/>
        </w:rPr>
        <w:t xml:space="preserve"> and can be handed over to</w:t>
      </w:r>
      <w:r w:rsidR="002301DF">
        <w:rPr>
          <w:rFonts w:asciiTheme="minorHAnsi" w:hAnsiTheme="minorHAnsi" w:cstheme="minorHAnsi"/>
          <w:b/>
          <w:sz w:val="22"/>
          <w:szCs w:val="22"/>
        </w:rPr>
        <w:t>,</w:t>
      </w:r>
      <w:r w:rsidRPr="001B052A">
        <w:rPr>
          <w:rFonts w:asciiTheme="minorHAnsi" w:hAnsiTheme="minorHAnsi" w:cstheme="minorHAnsi"/>
          <w:b/>
          <w:sz w:val="22"/>
          <w:szCs w:val="22"/>
        </w:rPr>
        <w:t xml:space="preserve"> different donor CUs.</w:t>
      </w:r>
    </w:p>
    <w:p w14:paraId="3BEE9341" w14:textId="77777777" w:rsidR="00D014BF" w:rsidRPr="007A2D65" w:rsidRDefault="00D014BF" w:rsidP="00D014B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E72C37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</w:rPr>
        <w:t>6</w:t>
      </w:r>
      <w:r w:rsidRPr="00E72C37">
        <w:rPr>
          <w:rFonts w:asciiTheme="minorHAnsi" w:hAnsiTheme="minorHAnsi" w:cstheme="minorHAnsi"/>
          <w:b/>
          <w:sz w:val="22"/>
          <w:szCs w:val="22"/>
        </w:rPr>
        <w:t xml:space="preserve">: The Rel-17 </w:t>
      </w:r>
      <w:proofErr w:type="spellStart"/>
      <w:r w:rsidRPr="00E72C37">
        <w:rPr>
          <w:rFonts w:asciiTheme="minorHAnsi" w:hAnsiTheme="minorHAnsi" w:cstheme="minorHAnsi"/>
          <w:b/>
          <w:sz w:val="22"/>
          <w:szCs w:val="22"/>
        </w:rPr>
        <w:t>XnAP</w:t>
      </w:r>
      <w:proofErr w:type="spellEnd"/>
      <w:r w:rsidRPr="00E72C37">
        <w:rPr>
          <w:rFonts w:asciiTheme="minorHAnsi" w:hAnsiTheme="minorHAnsi" w:cstheme="minorHAnsi"/>
          <w:b/>
          <w:sz w:val="22"/>
          <w:szCs w:val="22"/>
        </w:rPr>
        <w:t xml:space="preserve"> IAB Transport Migration Procedures can be used as the baseline for </w:t>
      </w:r>
      <w:r w:rsidRPr="007A2D65">
        <w:rPr>
          <w:rFonts w:asciiTheme="minorHAnsi" w:hAnsiTheme="minorHAnsi" w:cstheme="minorHAnsi"/>
          <w:b/>
          <w:sz w:val="22"/>
          <w:szCs w:val="22"/>
        </w:rPr>
        <w:t>maintaining the F1 connection between the mIAB-DU and the “anchor” CU as the mIAB-MT moves between different donors.</w:t>
      </w:r>
    </w:p>
    <w:p w14:paraId="4A94032C" w14:textId="77777777" w:rsidR="00D014BF" w:rsidRDefault="00D014BF" w:rsidP="00D014B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7A2D6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4</w:t>
      </w:r>
      <w:r w:rsidRPr="007A2D65">
        <w:rPr>
          <w:rFonts w:asciiTheme="minorHAnsi" w:hAnsiTheme="minorHAnsi" w:cstheme="minorHAnsi"/>
          <w:b/>
          <w:sz w:val="22"/>
          <w:szCs w:val="22"/>
        </w:rPr>
        <w:t>: The Rel-17 partial migration mechanism is used as the baseline for maintaining the F1 connection between</w:t>
      </w:r>
      <w:r w:rsidRPr="00E72C37">
        <w:rPr>
          <w:rFonts w:asciiTheme="minorHAnsi" w:hAnsiTheme="minorHAnsi" w:cstheme="minorHAnsi"/>
          <w:b/>
          <w:sz w:val="22"/>
          <w:szCs w:val="22"/>
        </w:rPr>
        <w:t xml:space="preserve"> the mIAB-DU and the </w:t>
      </w:r>
      <w:r>
        <w:rPr>
          <w:rFonts w:asciiTheme="minorHAnsi" w:hAnsiTheme="minorHAnsi" w:cstheme="minorHAnsi"/>
          <w:b/>
          <w:sz w:val="22"/>
          <w:szCs w:val="22"/>
        </w:rPr>
        <w:t>“</w:t>
      </w:r>
      <w:r w:rsidRPr="00E72C37">
        <w:rPr>
          <w:rFonts w:asciiTheme="minorHAnsi" w:hAnsiTheme="minorHAnsi" w:cstheme="minorHAnsi"/>
          <w:b/>
          <w:sz w:val="22"/>
          <w:szCs w:val="22"/>
        </w:rPr>
        <w:t>anchor</w:t>
      </w:r>
      <w:r>
        <w:rPr>
          <w:rFonts w:asciiTheme="minorHAnsi" w:hAnsiTheme="minorHAnsi" w:cstheme="minorHAnsi"/>
          <w:b/>
          <w:sz w:val="22"/>
          <w:szCs w:val="22"/>
        </w:rPr>
        <w:t>”</w:t>
      </w:r>
      <w:r w:rsidRPr="00E72C37">
        <w:rPr>
          <w:rFonts w:asciiTheme="minorHAnsi" w:hAnsiTheme="minorHAnsi" w:cstheme="minorHAnsi"/>
          <w:b/>
          <w:sz w:val="22"/>
          <w:szCs w:val="22"/>
        </w:rPr>
        <w:t xml:space="preserve"> CU during subsequent inter-donor handovers of the co-located mIAB-MT.</w:t>
      </w:r>
    </w:p>
    <w:p w14:paraId="48DE7746" w14:textId="77777777" w:rsidR="00981C09" w:rsidRPr="00515E83" w:rsidRDefault="00981C09" w:rsidP="00360F80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</w:p>
    <w:sectPr w:rsidR="00981C09" w:rsidRPr="00515E83" w:rsidSect="00D014BF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5A47B" w14:textId="77777777" w:rsidR="00A51C2F" w:rsidRDefault="00A51C2F">
      <w:pPr>
        <w:spacing w:after="0"/>
      </w:pPr>
      <w:r>
        <w:separator/>
      </w:r>
    </w:p>
  </w:endnote>
  <w:endnote w:type="continuationSeparator" w:id="0">
    <w:p w14:paraId="1B144CB8" w14:textId="77777777" w:rsidR="00A51C2F" w:rsidRDefault="00A51C2F">
      <w:pPr>
        <w:spacing w:after="0"/>
      </w:pPr>
      <w:r>
        <w:continuationSeparator/>
      </w:r>
    </w:p>
  </w:endnote>
  <w:endnote w:type="continuationNotice" w:id="1">
    <w:p w14:paraId="6A5A6538" w14:textId="77777777" w:rsidR="00A51C2F" w:rsidRDefault="00A51C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FA6C4" w14:textId="77777777" w:rsidR="00A51C2F" w:rsidRDefault="00A51C2F">
      <w:pPr>
        <w:spacing w:after="0"/>
      </w:pPr>
      <w:r>
        <w:separator/>
      </w:r>
    </w:p>
  </w:footnote>
  <w:footnote w:type="continuationSeparator" w:id="0">
    <w:p w14:paraId="69A286FE" w14:textId="77777777" w:rsidR="00A51C2F" w:rsidRDefault="00A51C2F">
      <w:pPr>
        <w:spacing w:after="0"/>
      </w:pPr>
      <w:r>
        <w:continuationSeparator/>
      </w:r>
    </w:p>
  </w:footnote>
  <w:footnote w:type="continuationNotice" w:id="1">
    <w:p w14:paraId="75F19E61" w14:textId="77777777" w:rsidR="00A51C2F" w:rsidRDefault="00A51C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62350"/>
    <w:multiLevelType w:val="hybridMultilevel"/>
    <w:tmpl w:val="54BC4540"/>
    <w:lvl w:ilvl="0" w:tplc="EC563B7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11725"/>
    <w:multiLevelType w:val="hybridMultilevel"/>
    <w:tmpl w:val="1F14BC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C26D6F"/>
    <w:multiLevelType w:val="hybridMultilevel"/>
    <w:tmpl w:val="249006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641AD6"/>
    <w:multiLevelType w:val="hybridMultilevel"/>
    <w:tmpl w:val="72908134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41727FAF"/>
    <w:multiLevelType w:val="hybridMultilevel"/>
    <w:tmpl w:val="67664B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395363"/>
    <w:multiLevelType w:val="multilevel"/>
    <w:tmpl w:val="AE547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930D1"/>
    <w:multiLevelType w:val="hybridMultilevel"/>
    <w:tmpl w:val="EB46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25B18"/>
    <w:multiLevelType w:val="hybridMultilevel"/>
    <w:tmpl w:val="E826B5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8706A"/>
    <w:multiLevelType w:val="hybridMultilevel"/>
    <w:tmpl w:val="CE343B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4277D"/>
    <w:multiLevelType w:val="hybridMultilevel"/>
    <w:tmpl w:val="266454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95281"/>
    <w:multiLevelType w:val="hybridMultilevel"/>
    <w:tmpl w:val="AC582A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6F4233"/>
    <w:multiLevelType w:val="hybridMultilevel"/>
    <w:tmpl w:val="9F425056"/>
    <w:lvl w:ilvl="0" w:tplc="2000000F">
      <w:start w:val="1"/>
      <w:numFmt w:val="decimal"/>
      <w:lvlText w:val="%1."/>
      <w:lvlJc w:val="left"/>
      <w:pPr>
        <w:ind w:left="822" w:hanging="360"/>
      </w:pPr>
    </w:lvl>
    <w:lvl w:ilvl="1" w:tplc="20000019" w:tentative="1">
      <w:start w:val="1"/>
      <w:numFmt w:val="lowerLetter"/>
      <w:lvlText w:val="%2."/>
      <w:lvlJc w:val="left"/>
      <w:pPr>
        <w:ind w:left="1542" w:hanging="360"/>
      </w:pPr>
    </w:lvl>
    <w:lvl w:ilvl="2" w:tplc="2000001B" w:tentative="1">
      <w:start w:val="1"/>
      <w:numFmt w:val="lowerRoman"/>
      <w:lvlText w:val="%3."/>
      <w:lvlJc w:val="right"/>
      <w:pPr>
        <w:ind w:left="2262" w:hanging="180"/>
      </w:pPr>
    </w:lvl>
    <w:lvl w:ilvl="3" w:tplc="2000000F" w:tentative="1">
      <w:start w:val="1"/>
      <w:numFmt w:val="decimal"/>
      <w:lvlText w:val="%4."/>
      <w:lvlJc w:val="left"/>
      <w:pPr>
        <w:ind w:left="2982" w:hanging="360"/>
      </w:pPr>
    </w:lvl>
    <w:lvl w:ilvl="4" w:tplc="20000019" w:tentative="1">
      <w:start w:val="1"/>
      <w:numFmt w:val="lowerLetter"/>
      <w:lvlText w:val="%5."/>
      <w:lvlJc w:val="left"/>
      <w:pPr>
        <w:ind w:left="3702" w:hanging="360"/>
      </w:pPr>
    </w:lvl>
    <w:lvl w:ilvl="5" w:tplc="2000001B" w:tentative="1">
      <w:start w:val="1"/>
      <w:numFmt w:val="lowerRoman"/>
      <w:lvlText w:val="%6."/>
      <w:lvlJc w:val="right"/>
      <w:pPr>
        <w:ind w:left="4422" w:hanging="180"/>
      </w:pPr>
    </w:lvl>
    <w:lvl w:ilvl="6" w:tplc="2000000F" w:tentative="1">
      <w:start w:val="1"/>
      <w:numFmt w:val="decimal"/>
      <w:lvlText w:val="%7."/>
      <w:lvlJc w:val="left"/>
      <w:pPr>
        <w:ind w:left="5142" w:hanging="360"/>
      </w:pPr>
    </w:lvl>
    <w:lvl w:ilvl="7" w:tplc="20000019" w:tentative="1">
      <w:start w:val="1"/>
      <w:numFmt w:val="lowerLetter"/>
      <w:lvlText w:val="%8."/>
      <w:lvlJc w:val="left"/>
      <w:pPr>
        <w:ind w:left="5862" w:hanging="360"/>
      </w:pPr>
    </w:lvl>
    <w:lvl w:ilvl="8" w:tplc="2000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4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346935"/>
    <w:multiLevelType w:val="hybridMultilevel"/>
    <w:tmpl w:val="A7F87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C26C2"/>
    <w:multiLevelType w:val="hybridMultilevel"/>
    <w:tmpl w:val="4B6834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F3122A"/>
    <w:multiLevelType w:val="hybridMultilevel"/>
    <w:tmpl w:val="FB7694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C351AA"/>
    <w:multiLevelType w:val="multilevel"/>
    <w:tmpl w:val="7ACE9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85A59"/>
    <w:multiLevelType w:val="hybridMultilevel"/>
    <w:tmpl w:val="B37E6E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172472">
    <w:abstractNumId w:val="0"/>
  </w:num>
  <w:num w:numId="2" w16cid:durableId="653685204">
    <w:abstractNumId w:val="9"/>
  </w:num>
  <w:num w:numId="3" w16cid:durableId="668486195">
    <w:abstractNumId w:val="15"/>
  </w:num>
  <w:num w:numId="4" w16cid:durableId="1523208024">
    <w:abstractNumId w:val="26"/>
  </w:num>
  <w:num w:numId="5" w16cid:durableId="655376838">
    <w:abstractNumId w:val="24"/>
  </w:num>
  <w:num w:numId="6" w16cid:durableId="475418492">
    <w:abstractNumId w:val="2"/>
  </w:num>
  <w:num w:numId="7" w16cid:durableId="2068063220">
    <w:abstractNumId w:val="18"/>
  </w:num>
  <w:num w:numId="8" w16cid:durableId="1913927688">
    <w:abstractNumId w:val="16"/>
  </w:num>
  <w:num w:numId="9" w16cid:durableId="1016882470">
    <w:abstractNumId w:val="22"/>
  </w:num>
  <w:num w:numId="10" w16cid:durableId="1085105899">
    <w:abstractNumId w:val="30"/>
  </w:num>
  <w:num w:numId="11" w16cid:durableId="494299756">
    <w:abstractNumId w:val="3"/>
  </w:num>
  <w:num w:numId="12" w16cid:durableId="2021472433">
    <w:abstractNumId w:val="7"/>
  </w:num>
  <w:num w:numId="13" w16cid:durableId="313264300">
    <w:abstractNumId w:val="28"/>
  </w:num>
  <w:num w:numId="14" w16cid:durableId="1813055748">
    <w:abstractNumId w:val="1"/>
  </w:num>
  <w:num w:numId="15" w16cid:durableId="125319148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52696164">
    <w:abstractNumId w:val="11"/>
  </w:num>
  <w:num w:numId="17" w16cid:durableId="1096898624">
    <w:abstractNumId w:val="14"/>
  </w:num>
  <w:num w:numId="18" w16cid:durableId="1208833866">
    <w:abstractNumId w:val="6"/>
  </w:num>
  <w:num w:numId="19" w16cid:durableId="140466291">
    <w:abstractNumId w:val="29"/>
  </w:num>
  <w:num w:numId="20" w16cid:durableId="2045405268">
    <w:abstractNumId w:val="12"/>
  </w:num>
  <w:num w:numId="21" w16cid:durableId="1052344154">
    <w:abstractNumId w:val="8"/>
  </w:num>
  <w:num w:numId="22" w16cid:durableId="2062122995">
    <w:abstractNumId w:val="17"/>
  </w:num>
  <w:num w:numId="23" w16cid:durableId="1386372823">
    <w:abstractNumId w:val="17"/>
  </w:num>
  <w:num w:numId="24" w16cid:durableId="716734308">
    <w:abstractNumId w:val="10"/>
  </w:num>
  <w:num w:numId="25" w16cid:durableId="1695036784">
    <w:abstractNumId w:val="25"/>
  </w:num>
  <w:num w:numId="26" w16cid:durableId="1513300367">
    <w:abstractNumId w:val="21"/>
  </w:num>
  <w:num w:numId="27" w16cid:durableId="491483440">
    <w:abstractNumId w:val="23"/>
  </w:num>
  <w:num w:numId="28" w16cid:durableId="423958078">
    <w:abstractNumId w:val="5"/>
  </w:num>
  <w:num w:numId="29" w16cid:durableId="1996447013">
    <w:abstractNumId w:val="13"/>
  </w:num>
  <w:num w:numId="30" w16cid:durableId="394860264">
    <w:abstractNumId w:val="19"/>
  </w:num>
  <w:num w:numId="31" w16cid:durableId="98069016">
    <w:abstractNumId w:val="4"/>
  </w:num>
  <w:num w:numId="32" w16cid:durableId="1799715767">
    <w:abstractNumId w:val="20"/>
  </w:num>
  <w:num w:numId="33" w16cid:durableId="2018116967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048"/>
    <w:rsid w:val="000002EA"/>
    <w:rsid w:val="0000099F"/>
    <w:rsid w:val="0000131B"/>
    <w:rsid w:val="0000191D"/>
    <w:rsid w:val="0000219C"/>
    <w:rsid w:val="00002885"/>
    <w:rsid w:val="0000314F"/>
    <w:rsid w:val="00003172"/>
    <w:rsid w:val="00003B4A"/>
    <w:rsid w:val="00003E1E"/>
    <w:rsid w:val="00004D75"/>
    <w:rsid w:val="00005646"/>
    <w:rsid w:val="00005A52"/>
    <w:rsid w:val="0000642F"/>
    <w:rsid w:val="00006583"/>
    <w:rsid w:val="00006C0C"/>
    <w:rsid w:val="000071CD"/>
    <w:rsid w:val="00007B06"/>
    <w:rsid w:val="00011275"/>
    <w:rsid w:val="00011727"/>
    <w:rsid w:val="00011D26"/>
    <w:rsid w:val="0001271C"/>
    <w:rsid w:val="00012759"/>
    <w:rsid w:val="0001285D"/>
    <w:rsid w:val="00012ED3"/>
    <w:rsid w:val="00013421"/>
    <w:rsid w:val="000134CC"/>
    <w:rsid w:val="000148FF"/>
    <w:rsid w:val="00014D5E"/>
    <w:rsid w:val="00014D9A"/>
    <w:rsid w:val="00015509"/>
    <w:rsid w:val="0001619D"/>
    <w:rsid w:val="000164B4"/>
    <w:rsid w:val="000169A7"/>
    <w:rsid w:val="0001706B"/>
    <w:rsid w:val="0001733C"/>
    <w:rsid w:val="00017B3C"/>
    <w:rsid w:val="000207BE"/>
    <w:rsid w:val="00020A9F"/>
    <w:rsid w:val="00021BC1"/>
    <w:rsid w:val="00021BD4"/>
    <w:rsid w:val="000226DE"/>
    <w:rsid w:val="00022BD3"/>
    <w:rsid w:val="00022F4E"/>
    <w:rsid w:val="0002442A"/>
    <w:rsid w:val="00024D46"/>
    <w:rsid w:val="00025575"/>
    <w:rsid w:val="0002563C"/>
    <w:rsid w:val="00025CDB"/>
    <w:rsid w:val="00026063"/>
    <w:rsid w:val="00026175"/>
    <w:rsid w:val="00026FFE"/>
    <w:rsid w:val="00027232"/>
    <w:rsid w:val="00030781"/>
    <w:rsid w:val="0003194C"/>
    <w:rsid w:val="000324DC"/>
    <w:rsid w:val="0003387D"/>
    <w:rsid w:val="00033D0C"/>
    <w:rsid w:val="00034106"/>
    <w:rsid w:val="00034965"/>
    <w:rsid w:val="00034F86"/>
    <w:rsid w:val="00035ED7"/>
    <w:rsid w:val="0003661C"/>
    <w:rsid w:val="00036B29"/>
    <w:rsid w:val="00036BBB"/>
    <w:rsid w:val="00036E3B"/>
    <w:rsid w:val="0003737E"/>
    <w:rsid w:val="00037DDB"/>
    <w:rsid w:val="00040162"/>
    <w:rsid w:val="00040762"/>
    <w:rsid w:val="00040994"/>
    <w:rsid w:val="00040BEC"/>
    <w:rsid w:val="00041901"/>
    <w:rsid w:val="000419F7"/>
    <w:rsid w:val="0004246C"/>
    <w:rsid w:val="000428A0"/>
    <w:rsid w:val="00042914"/>
    <w:rsid w:val="0004348E"/>
    <w:rsid w:val="00045247"/>
    <w:rsid w:val="00046FD2"/>
    <w:rsid w:val="0004750A"/>
    <w:rsid w:val="000478D4"/>
    <w:rsid w:val="00047A52"/>
    <w:rsid w:val="00047CF3"/>
    <w:rsid w:val="00050B18"/>
    <w:rsid w:val="00050EC6"/>
    <w:rsid w:val="00050EE9"/>
    <w:rsid w:val="00051C11"/>
    <w:rsid w:val="00051F20"/>
    <w:rsid w:val="00052D04"/>
    <w:rsid w:val="00052E18"/>
    <w:rsid w:val="00054095"/>
    <w:rsid w:val="00055580"/>
    <w:rsid w:val="00055797"/>
    <w:rsid w:val="00056312"/>
    <w:rsid w:val="0005654B"/>
    <w:rsid w:val="000567D4"/>
    <w:rsid w:val="00057519"/>
    <w:rsid w:val="00057D1D"/>
    <w:rsid w:val="00057EA8"/>
    <w:rsid w:val="000606E4"/>
    <w:rsid w:val="00060C48"/>
    <w:rsid w:val="000617C4"/>
    <w:rsid w:val="00061A34"/>
    <w:rsid w:val="00061F10"/>
    <w:rsid w:val="000626CC"/>
    <w:rsid w:val="0006293B"/>
    <w:rsid w:val="00062A6B"/>
    <w:rsid w:val="000633D3"/>
    <w:rsid w:val="000639DB"/>
    <w:rsid w:val="00064115"/>
    <w:rsid w:val="00064BF8"/>
    <w:rsid w:val="000654DA"/>
    <w:rsid w:val="000661FC"/>
    <w:rsid w:val="00066ECF"/>
    <w:rsid w:val="00067490"/>
    <w:rsid w:val="000679E8"/>
    <w:rsid w:val="0007010A"/>
    <w:rsid w:val="00070779"/>
    <w:rsid w:val="0007113A"/>
    <w:rsid w:val="000712C9"/>
    <w:rsid w:val="000714CA"/>
    <w:rsid w:val="000718E7"/>
    <w:rsid w:val="00071C0E"/>
    <w:rsid w:val="00071E60"/>
    <w:rsid w:val="00071F84"/>
    <w:rsid w:val="00072187"/>
    <w:rsid w:val="0007268F"/>
    <w:rsid w:val="00073290"/>
    <w:rsid w:val="00073A55"/>
    <w:rsid w:val="00077F09"/>
    <w:rsid w:val="00080B32"/>
    <w:rsid w:val="000810A5"/>
    <w:rsid w:val="00081232"/>
    <w:rsid w:val="0008167C"/>
    <w:rsid w:val="00081AC9"/>
    <w:rsid w:val="00084168"/>
    <w:rsid w:val="00084823"/>
    <w:rsid w:val="00084AA2"/>
    <w:rsid w:val="00085297"/>
    <w:rsid w:val="00085406"/>
    <w:rsid w:val="000872A7"/>
    <w:rsid w:val="00087505"/>
    <w:rsid w:val="00090417"/>
    <w:rsid w:val="00090616"/>
    <w:rsid w:val="000909B0"/>
    <w:rsid w:val="00092167"/>
    <w:rsid w:val="0009234A"/>
    <w:rsid w:val="000936E1"/>
    <w:rsid w:val="00093D3B"/>
    <w:rsid w:val="00093FF7"/>
    <w:rsid w:val="00094253"/>
    <w:rsid w:val="00095C9E"/>
    <w:rsid w:val="000966A6"/>
    <w:rsid w:val="00097B37"/>
    <w:rsid w:val="000A0319"/>
    <w:rsid w:val="000A0E73"/>
    <w:rsid w:val="000A20E0"/>
    <w:rsid w:val="000A2BED"/>
    <w:rsid w:val="000A2F4B"/>
    <w:rsid w:val="000A3D59"/>
    <w:rsid w:val="000A474F"/>
    <w:rsid w:val="000A53E4"/>
    <w:rsid w:val="000A6397"/>
    <w:rsid w:val="000A66E1"/>
    <w:rsid w:val="000A67C4"/>
    <w:rsid w:val="000A72AA"/>
    <w:rsid w:val="000A7F72"/>
    <w:rsid w:val="000B01D5"/>
    <w:rsid w:val="000B06F4"/>
    <w:rsid w:val="000B0882"/>
    <w:rsid w:val="000B2C09"/>
    <w:rsid w:val="000B2E9B"/>
    <w:rsid w:val="000B3212"/>
    <w:rsid w:val="000B351E"/>
    <w:rsid w:val="000B3E11"/>
    <w:rsid w:val="000B4B29"/>
    <w:rsid w:val="000B4E14"/>
    <w:rsid w:val="000B533A"/>
    <w:rsid w:val="000B5914"/>
    <w:rsid w:val="000B5E1E"/>
    <w:rsid w:val="000B6275"/>
    <w:rsid w:val="000B6DC0"/>
    <w:rsid w:val="000C10FB"/>
    <w:rsid w:val="000C2171"/>
    <w:rsid w:val="000C29DE"/>
    <w:rsid w:val="000C2DDF"/>
    <w:rsid w:val="000C2FDF"/>
    <w:rsid w:val="000C3D00"/>
    <w:rsid w:val="000C3E36"/>
    <w:rsid w:val="000C4A67"/>
    <w:rsid w:val="000C5175"/>
    <w:rsid w:val="000C5239"/>
    <w:rsid w:val="000C5DB0"/>
    <w:rsid w:val="000C6499"/>
    <w:rsid w:val="000C6DDC"/>
    <w:rsid w:val="000C7233"/>
    <w:rsid w:val="000C7419"/>
    <w:rsid w:val="000D0353"/>
    <w:rsid w:val="000D06B7"/>
    <w:rsid w:val="000D11AC"/>
    <w:rsid w:val="000D1B26"/>
    <w:rsid w:val="000D1B8E"/>
    <w:rsid w:val="000D24B9"/>
    <w:rsid w:val="000D31C3"/>
    <w:rsid w:val="000D38EE"/>
    <w:rsid w:val="000D3D96"/>
    <w:rsid w:val="000D5375"/>
    <w:rsid w:val="000D58CE"/>
    <w:rsid w:val="000D5A02"/>
    <w:rsid w:val="000D605C"/>
    <w:rsid w:val="000D675B"/>
    <w:rsid w:val="000D6A47"/>
    <w:rsid w:val="000D6D5C"/>
    <w:rsid w:val="000D7374"/>
    <w:rsid w:val="000D76FC"/>
    <w:rsid w:val="000D7C5F"/>
    <w:rsid w:val="000E0E97"/>
    <w:rsid w:val="000E16D5"/>
    <w:rsid w:val="000E240A"/>
    <w:rsid w:val="000E26E3"/>
    <w:rsid w:val="000E379F"/>
    <w:rsid w:val="000E456F"/>
    <w:rsid w:val="000E5C09"/>
    <w:rsid w:val="000E708B"/>
    <w:rsid w:val="000E796E"/>
    <w:rsid w:val="000E7B30"/>
    <w:rsid w:val="000F0510"/>
    <w:rsid w:val="000F07A7"/>
    <w:rsid w:val="000F0DA6"/>
    <w:rsid w:val="000F1D60"/>
    <w:rsid w:val="000F2D6E"/>
    <w:rsid w:val="000F3CCA"/>
    <w:rsid w:val="000F3F7A"/>
    <w:rsid w:val="000F4A04"/>
    <w:rsid w:val="000F4E6A"/>
    <w:rsid w:val="000F658F"/>
    <w:rsid w:val="000F6A22"/>
    <w:rsid w:val="000F7989"/>
    <w:rsid w:val="000F7B1F"/>
    <w:rsid w:val="000F7BDA"/>
    <w:rsid w:val="000F7EC0"/>
    <w:rsid w:val="001014CF"/>
    <w:rsid w:val="001016B2"/>
    <w:rsid w:val="001024D1"/>
    <w:rsid w:val="00103694"/>
    <w:rsid w:val="0010379B"/>
    <w:rsid w:val="00103D65"/>
    <w:rsid w:val="001042EF"/>
    <w:rsid w:val="00104372"/>
    <w:rsid w:val="001050BE"/>
    <w:rsid w:val="001061DB"/>
    <w:rsid w:val="00107A3C"/>
    <w:rsid w:val="00107DEF"/>
    <w:rsid w:val="00107FDA"/>
    <w:rsid w:val="00110280"/>
    <w:rsid w:val="00111755"/>
    <w:rsid w:val="001117D4"/>
    <w:rsid w:val="00111AE3"/>
    <w:rsid w:val="00112056"/>
    <w:rsid w:val="00112431"/>
    <w:rsid w:val="00112CD8"/>
    <w:rsid w:val="00113718"/>
    <w:rsid w:val="0011465F"/>
    <w:rsid w:val="00114F3B"/>
    <w:rsid w:val="00115C1E"/>
    <w:rsid w:val="00115E2A"/>
    <w:rsid w:val="00116B10"/>
    <w:rsid w:val="001170B1"/>
    <w:rsid w:val="0011797D"/>
    <w:rsid w:val="00120470"/>
    <w:rsid w:val="00120771"/>
    <w:rsid w:val="00120908"/>
    <w:rsid w:val="00120941"/>
    <w:rsid w:val="001209C8"/>
    <w:rsid w:val="00120E76"/>
    <w:rsid w:val="00122011"/>
    <w:rsid w:val="00122CC0"/>
    <w:rsid w:val="00122E42"/>
    <w:rsid w:val="001233B5"/>
    <w:rsid w:val="00123405"/>
    <w:rsid w:val="0012387A"/>
    <w:rsid w:val="001238F7"/>
    <w:rsid w:val="001239E4"/>
    <w:rsid w:val="00123C79"/>
    <w:rsid w:val="00123D73"/>
    <w:rsid w:val="001254B5"/>
    <w:rsid w:val="001257D7"/>
    <w:rsid w:val="00125A62"/>
    <w:rsid w:val="00126400"/>
    <w:rsid w:val="00126575"/>
    <w:rsid w:val="00127769"/>
    <w:rsid w:val="0013009A"/>
    <w:rsid w:val="00130765"/>
    <w:rsid w:val="00130B2D"/>
    <w:rsid w:val="00130B89"/>
    <w:rsid w:val="00131519"/>
    <w:rsid w:val="00131978"/>
    <w:rsid w:val="00131F65"/>
    <w:rsid w:val="001321D1"/>
    <w:rsid w:val="001322DB"/>
    <w:rsid w:val="00132C96"/>
    <w:rsid w:val="0013301B"/>
    <w:rsid w:val="00133183"/>
    <w:rsid w:val="00133736"/>
    <w:rsid w:val="001348A8"/>
    <w:rsid w:val="001348BA"/>
    <w:rsid w:val="00134D87"/>
    <w:rsid w:val="001350D7"/>
    <w:rsid w:val="0013616F"/>
    <w:rsid w:val="0013655A"/>
    <w:rsid w:val="001372FC"/>
    <w:rsid w:val="0013787C"/>
    <w:rsid w:val="001378D4"/>
    <w:rsid w:val="00137BF1"/>
    <w:rsid w:val="001404C4"/>
    <w:rsid w:val="001409B1"/>
    <w:rsid w:val="00140D91"/>
    <w:rsid w:val="00140E01"/>
    <w:rsid w:val="00140FBE"/>
    <w:rsid w:val="00141032"/>
    <w:rsid w:val="001416C8"/>
    <w:rsid w:val="00141779"/>
    <w:rsid w:val="00141A2D"/>
    <w:rsid w:val="00141D18"/>
    <w:rsid w:val="001424E4"/>
    <w:rsid w:val="001432DB"/>
    <w:rsid w:val="00143A31"/>
    <w:rsid w:val="00143AE7"/>
    <w:rsid w:val="0014505E"/>
    <w:rsid w:val="00146757"/>
    <w:rsid w:val="001468AB"/>
    <w:rsid w:val="00146E4C"/>
    <w:rsid w:val="001472D3"/>
    <w:rsid w:val="001474DB"/>
    <w:rsid w:val="001514E3"/>
    <w:rsid w:val="001525FD"/>
    <w:rsid w:val="00152B9C"/>
    <w:rsid w:val="001534D4"/>
    <w:rsid w:val="0015364E"/>
    <w:rsid w:val="001543E6"/>
    <w:rsid w:val="001554BA"/>
    <w:rsid w:val="001557E0"/>
    <w:rsid w:val="00155867"/>
    <w:rsid w:val="00155E63"/>
    <w:rsid w:val="00156F3B"/>
    <w:rsid w:val="00157289"/>
    <w:rsid w:val="00157F12"/>
    <w:rsid w:val="00160609"/>
    <w:rsid w:val="00160908"/>
    <w:rsid w:val="001609C7"/>
    <w:rsid w:val="00161A5E"/>
    <w:rsid w:val="001622A7"/>
    <w:rsid w:val="00164060"/>
    <w:rsid w:val="00166247"/>
    <w:rsid w:val="00166747"/>
    <w:rsid w:val="00166D01"/>
    <w:rsid w:val="00170052"/>
    <w:rsid w:val="00170E10"/>
    <w:rsid w:val="001713B4"/>
    <w:rsid w:val="00171C1A"/>
    <w:rsid w:val="001742EF"/>
    <w:rsid w:val="00174BE1"/>
    <w:rsid w:val="00175BB9"/>
    <w:rsid w:val="00175F06"/>
    <w:rsid w:val="0017639A"/>
    <w:rsid w:val="0018009E"/>
    <w:rsid w:val="001810F8"/>
    <w:rsid w:val="0018135C"/>
    <w:rsid w:val="00181A7C"/>
    <w:rsid w:val="00181C31"/>
    <w:rsid w:val="00182088"/>
    <w:rsid w:val="001830F6"/>
    <w:rsid w:val="00183985"/>
    <w:rsid w:val="00183FF2"/>
    <w:rsid w:val="00190034"/>
    <w:rsid w:val="0019015D"/>
    <w:rsid w:val="00190741"/>
    <w:rsid w:val="00190FF2"/>
    <w:rsid w:val="00191170"/>
    <w:rsid w:val="00191653"/>
    <w:rsid w:val="00191B47"/>
    <w:rsid w:val="001945D9"/>
    <w:rsid w:val="00194AA5"/>
    <w:rsid w:val="00194C51"/>
    <w:rsid w:val="00195AE0"/>
    <w:rsid w:val="00195E06"/>
    <w:rsid w:val="00196D2F"/>
    <w:rsid w:val="00196D99"/>
    <w:rsid w:val="001A24F1"/>
    <w:rsid w:val="001A29B2"/>
    <w:rsid w:val="001A2CE2"/>
    <w:rsid w:val="001A35A1"/>
    <w:rsid w:val="001A3F22"/>
    <w:rsid w:val="001A4184"/>
    <w:rsid w:val="001A436B"/>
    <w:rsid w:val="001A45AB"/>
    <w:rsid w:val="001A47D9"/>
    <w:rsid w:val="001A4A89"/>
    <w:rsid w:val="001A52C8"/>
    <w:rsid w:val="001A5F02"/>
    <w:rsid w:val="001A6F9D"/>
    <w:rsid w:val="001A73A8"/>
    <w:rsid w:val="001B016A"/>
    <w:rsid w:val="001B052A"/>
    <w:rsid w:val="001B1574"/>
    <w:rsid w:val="001B18B9"/>
    <w:rsid w:val="001B1AB0"/>
    <w:rsid w:val="001B3998"/>
    <w:rsid w:val="001B4253"/>
    <w:rsid w:val="001B4C1F"/>
    <w:rsid w:val="001B593C"/>
    <w:rsid w:val="001B5D7B"/>
    <w:rsid w:val="001B6AD7"/>
    <w:rsid w:val="001B6AE1"/>
    <w:rsid w:val="001B6F05"/>
    <w:rsid w:val="001C027F"/>
    <w:rsid w:val="001C0739"/>
    <w:rsid w:val="001C07DE"/>
    <w:rsid w:val="001C09E2"/>
    <w:rsid w:val="001C1DAC"/>
    <w:rsid w:val="001C1FA0"/>
    <w:rsid w:val="001C33A5"/>
    <w:rsid w:val="001C3696"/>
    <w:rsid w:val="001C5D5B"/>
    <w:rsid w:val="001C6DAD"/>
    <w:rsid w:val="001C6E8C"/>
    <w:rsid w:val="001C6EFA"/>
    <w:rsid w:val="001C7A80"/>
    <w:rsid w:val="001D02AA"/>
    <w:rsid w:val="001D08AA"/>
    <w:rsid w:val="001D08C7"/>
    <w:rsid w:val="001D1280"/>
    <w:rsid w:val="001D1572"/>
    <w:rsid w:val="001D16C0"/>
    <w:rsid w:val="001D19B1"/>
    <w:rsid w:val="001D3571"/>
    <w:rsid w:val="001D3FB8"/>
    <w:rsid w:val="001D5ED8"/>
    <w:rsid w:val="001D5F99"/>
    <w:rsid w:val="001D61F9"/>
    <w:rsid w:val="001D6DB4"/>
    <w:rsid w:val="001D7A88"/>
    <w:rsid w:val="001D7D4F"/>
    <w:rsid w:val="001E014A"/>
    <w:rsid w:val="001E0150"/>
    <w:rsid w:val="001E042F"/>
    <w:rsid w:val="001E1B92"/>
    <w:rsid w:val="001E2815"/>
    <w:rsid w:val="001E367B"/>
    <w:rsid w:val="001E478C"/>
    <w:rsid w:val="001E557D"/>
    <w:rsid w:val="001E6352"/>
    <w:rsid w:val="001E6472"/>
    <w:rsid w:val="001E7C28"/>
    <w:rsid w:val="001F00FB"/>
    <w:rsid w:val="001F0B8B"/>
    <w:rsid w:val="001F18EE"/>
    <w:rsid w:val="001F440D"/>
    <w:rsid w:val="001F57FF"/>
    <w:rsid w:val="001F70E8"/>
    <w:rsid w:val="001F70FA"/>
    <w:rsid w:val="001F7559"/>
    <w:rsid w:val="001F7DED"/>
    <w:rsid w:val="002002B6"/>
    <w:rsid w:val="0020031F"/>
    <w:rsid w:val="002007CA"/>
    <w:rsid w:val="00200C31"/>
    <w:rsid w:val="002010E2"/>
    <w:rsid w:val="00201418"/>
    <w:rsid w:val="00201E8B"/>
    <w:rsid w:val="002026FC"/>
    <w:rsid w:val="00202DA6"/>
    <w:rsid w:val="00202F1E"/>
    <w:rsid w:val="002037E4"/>
    <w:rsid w:val="0020457F"/>
    <w:rsid w:val="00205601"/>
    <w:rsid w:val="0020569A"/>
    <w:rsid w:val="00205A68"/>
    <w:rsid w:val="002068CC"/>
    <w:rsid w:val="00206A6B"/>
    <w:rsid w:val="0021004F"/>
    <w:rsid w:val="00210E6B"/>
    <w:rsid w:val="00210FF9"/>
    <w:rsid w:val="00211377"/>
    <w:rsid w:val="00211861"/>
    <w:rsid w:val="00211FD6"/>
    <w:rsid w:val="00212499"/>
    <w:rsid w:val="00213A17"/>
    <w:rsid w:val="00213D5F"/>
    <w:rsid w:val="002141BC"/>
    <w:rsid w:val="0021427C"/>
    <w:rsid w:val="002147E2"/>
    <w:rsid w:val="0021489D"/>
    <w:rsid w:val="002148CE"/>
    <w:rsid w:val="00214978"/>
    <w:rsid w:val="0021530A"/>
    <w:rsid w:val="002157DF"/>
    <w:rsid w:val="00216209"/>
    <w:rsid w:val="0021645B"/>
    <w:rsid w:val="00216583"/>
    <w:rsid w:val="00217055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5D3"/>
    <w:rsid w:val="00226734"/>
    <w:rsid w:val="00226990"/>
    <w:rsid w:val="00226E16"/>
    <w:rsid w:val="002272EE"/>
    <w:rsid w:val="002275AB"/>
    <w:rsid w:val="002301DF"/>
    <w:rsid w:val="00230204"/>
    <w:rsid w:val="002307C0"/>
    <w:rsid w:val="00230AB6"/>
    <w:rsid w:val="00230D22"/>
    <w:rsid w:val="00231B98"/>
    <w:rsid w:val="00232B93"/>
    <w:rsid w:val="00233635"/>
    <w:rsid w:val="002339CC"/>
    <w:rsid w:val="00233AC2"/>
    <w:rsid w:val="002350AA"/>
    <w:rsid w:val="00235354"/>
    <w:rsid w:val="00235F05"/>
    <w:rsid w:val="0023663B"/>
    <w:rsid w:val="0023692B"/>
    <w:rsid w:val="00236A62"/>
    <w:rsid w:val="00236EC8"/>
    <w:rsid w:val="002370D5"/>
    <w:rsid w:val="0023728D"/>
    <w:rsid w:val="002376FA"/>
    <w:rsid w:val="00240529"/>
    <w:rsid w:val="002408A7"/>
    <w:rsid w:val="00240F65"/>
    <w:rsid w:val="00241308"/>
    <w:rsid w:val="00241865"/>
    <w:rsid w:val="00242012"/>
    <w:rsid w:val="002429C8"/>
    <w:rsid w:val="00243D96"/>
    <w:rsid w:val="00244A76"/>
    <w:rsid w:val="0024500A"/>
    <w:rsid w:val="002466BA"/>
    <w:rsid w:val="0024682B"/>
    <w:rsid w:val="00246ABE"/>
    <w:rsid w:val="00246F60"/>
    <w:rsid w:val="00247288"/>
    <w:rsid w:val="0024773A"/>
    <w:rsid w:val="00247AEA"/>
    <w:rsid w:val="0025021A"/>
    <w:rsid w:val="0025055A"/>
    <w:rsid w:val="002510FB"/>
    <w:rsid w:val="00251188"/>
    <w:rsid w:val="00251B6A"/>
    <w:rsid w:val="00251C0A"/>
    <w:rsid w:val="002526E3"/>
    <w:rsid w:val="00253687"/>
    <w:rsid w:val="00254AD9"/>
    <w:rsid w:val="0025525C"/>
    <w:rsid w:val="0025646D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1CFC"/>
    <w:rsid w:val="002621AC"/>
    <w:rsid w:val="0026261E"/>
    <w:rsid w:val="00262E66"/>
    <w:rsid w:val="00263963"/>
    <w:rsid w:val="00263A36"/>
    <w:rsid w:val="00263F87"/>
    <w:rsid w:val="00264FDC"/>
    <w:rsid w:val="002651CB"/>
    <w:rsid w:val="00265DE4"/>
    <w:rsid w:val="0026694F"/>
    <w:rsid w:val="00267797"/>
    <w:rsid w:val="00267831"/>
    <w:rsid w:val="00267E16"/>
    <w:rsid w:val="0027097A"/>
    <w:rsid w:val="00271397"/>
    <w:rsid w:val="00272FAD"/>
    <w:rsid w:val="002738B3"/>
    <w:rsid w:val="002739E5"/>
    <w:rsid w:val="002748A2"/>
    <w:rsid w:val="002779D4"/>
    <w:rsid w:val="00280DB2"/>
    <w:rsid w:val="0028145E"/>
    <w:rsid w:val="00281587"/>
    <w:rsid w:val="00281604"/>
    <w:rsid w:val="002818AA"/>
    <w:rsid w:val="00281D68"/>
    <w:rsid w:val="00282DD8"/>
    <w:rsid w:val="00283753"/>
    <w:rsid w:val="002849B3"/>
    <w:rsid w:val="00284ADD"/>
    <w:rsid w:val="0028552D"/>
    <w:rsid w:val="00285E13"/>
    <w:rsid w:val="00286BE9"/>
    <w:rsid w:val="00286EEE"/>
    <w:rsid w:val="0028726B"/>
    <w:rsid w:val="002876AC"/>
    <w:rsid w:val="00287835"/>
    <w:rsid w:val="002903FD"/>
    <w:rsid w:val="0029094D"/>
    <w:rsid w:val="00291D0B"/>
    <w:rsid w:val="00292162"/>
    <w:rsid w:val="002922DF"/>
    <w:rsid w:val="002925C5"/>
    <w:rsid w:val="00293868"/>
    <w:rsid w:val="002947EC"/>
    <w:rsid w:val="00295A7E"/>
    <w:rsid w:val="002961A5"/>
    <w:rsid w:val="0029740C"/>
    <w:rsid w:val="002A0B04"/>
    <w:rsid w:val="002A0D12"/>
    <w:rsid w:val="002A1A16"/>
    <w:rsid w:val="002A2259"/>
    <w:rsid w:val="002A26D2"/>
    <w:rsid w:val="002A2F09"/>
    <w:rsid w:val="002A37B5"/>
    <w:rsid w:val="002A4BBF"/>
    <w:rsid w:val="002A5B7E"/>
    <w:rsid w:val="002A65D8"/>
    <w:rsid w:val="002A71E6"/>
    <w:rsid w:val="002B21F8"/>
    <w:rsid w:val="002B231E"/>
    <w:rsid w:val="002B2CB8"/>
    <w:rsid w:val="002B44A1"/>
    <w:rsid w:val="002B4643"/>
    <w:rsid w:val="002B56BA"/>
    <w:rsid w:val="002B572F"/>
    <w:rsid w:val="002B5797"/>
    <w:rsid w:val="002B6328"/>
    <w:rsid w:val="002B632E"/>
    <w:rsid w:val="002B634A"/>
    <w:rsid w:val="002B6599"/>
    <w:rsid w:val="002C0119"/>
    <w:rsid w:val="002C08E6"/>
    <w:rsid w:val="002C1693"/>
    <w:rsid w:val="002C1838"/>
    <w:rsid w:val="002C187A"/>
    <w:rsid w:val="002C230C"/>
    <w:rsid w:val="002C25F1"/>
    <w:rsid w:val="002C2E4D"/>
    <w:rsid w:val="002C33DE"/>
    <w:rsid w:val="002C3C08"/>
    <w:rsid w:val="002C42C2"/>
    <w:rsid w:val="002C4BF1"/>
    <w:rsid w:val="002C5AA4"/>
    <w:rsid w:val="002C77FA"/>
    <w:rsid w:val="002D2511"/>
    <w:rsid w:val="002D273F"/>
    <w:rsid w:val="002D2972"/>
    <w:rsid w:val="002D3866"/>
    <w:rsid w:val="002D41DC"/>
    <w:rsid w:val="002D46F2"/>
    <w:rsid w:val="002D4820"/>
    <w:rsid w:val="002D51E9"/>
    <w:rsid w:val="002D5E83"/>
    <w:rsid w:val="002D623B"/>
    <w:rsid w:val="002D6345"/>
    <w:rsid w:val="002D7A94"/>
    <w:rsid w:val="002E028F"/>
    <w:rsid w:val="002E0A62"/>
    <w:rsid w:val="002E1420"/>
    <w:rsid w:val="002E26F0"/>
    <w:rsid w:val="002E461A"/>
    <w:rsid w:val="002E4C07"/>
    <w:rsid w:val="002E4DB2"/>
    <w:rsid w:val="002E4FD1"/>
    <w:rsid w:val="002E531F"/>
    <w:rsid w:val="002E5677"/>
    <w:rsid w:val="002E5D37"/>
    <w:rsid w:val="002E6C08"/>
    <w:rsid w:val="002E6C26"/>
    <w:rsid w:val="002E71BB"/>
    <w:rsid w:val="002F06BF"/>
    <w:rsid w:val="002F1025"/>
    <w:rsid w:val="002F1F7A"/>
    <w:rsid w:val="002F23A6"/>
    <w:rsid w:val="002F27B3"/>
    <w:rsid w:val="002F296B"/>
    <w:rsid w:val="002F3D4D"/>
    <w:rsid w:val="002F3FAD"/>
    <w:rsid w:val="002F41C5"/>
    <w:rsid w:val="002F4529"/>
    <w:rsid w:val="002F4FE2"/>
    <w:rsid w:val="002F5EE2"/>
    <w:rsid w:val="002F6471"/>
    <w:rsid w:val="002F649F"/>
    <w:rsid w:val="002F66EE"/>
    <w:rsid w:val="002F7934"/>
    <w:rsid w:val="002F7F7D"/>
    <w:rsid w:val="003009D5"/>
    <w:rsid w:val="00300C7A"/>
    <w:rsid w:val="003010CC"/>
    <w:rsid w:val="00301504"/>
    <w:rsid w:val="0030206B"/>
    <w:rsid w:val="003023DF"/>
    <w:rsid w:val="00302AE8"/>
    <w:rsid w:val="00303439"/>
    <w:rsid w:val="00303CFD"/>
    <w:rsid w:val="00303EC6"/>
    <w:rsid w:val="00307300"/>
    <w:rsid w:val="003103CF"/>
    <w:rsid w:val="00310E0A"/>
    <w:rsid w:val="00310E22"/>
    <w:rsid w:val="00311757"/>
    <w:rsid w:val="00311D20"/>
    <w:rsid w:val="00311F7C"/>
    <w:rsid w:val="00312554"/>
    <w:rsid w:val="0031257C"/>
    <w:rsid w:val="00312B65"/>
    <w:rsid w:val="00313052"/>
    <w:rsid w:val="00315061"/>
    <w:rsid w:val="003152D9"/>
    <w:rsid w:val="003153CD"/>
    <w:rsid w:val="00316803"/>
    <w:rsid w:val="00317B33"/>
    <w:rsid w:val="003202ED"/>
    <w:rsid w:val="00321013"/>
    <w:rsid w:val="00321493"/>
    <w:rsid w:val="00321940"/>
    <w:rsid w:val="00321FFA"/>
    <w:rsid w:val="0032216C"/>
    <w:rsid w:val="0032258C"/>
    <w:rsid w:val="0032373C"/>
    <w:rsid w:val="00324D2F"/>
    <w:rsid w:val="00325E2D"/>
    <w:rsid w:val="00326773"/>
    <w:rsid w:val="00326E88"/>
    <w:rsid w:val="003270E4"/>
    <w:rsid w:val="003270EC"/>
    <w:rsid w:val="003304BE"/>
    <w:rsid w:val="0033147E"/>
    <w:rsid w:val="00331CE6"/>
    <w:rsid w:val="00332BFC"/>
    <w:rsid w:val="00332C43"/>
    <w:rsid w:val="00334038"/>
    <w:rsid w:val="0033447F"/>
    <w:rsid w:val="00334956"/>
    <w:rsid w:val="003351E4"/>
    <w:rsid w:val="00335EDA"/>
    <w:rsid w:val="00335EE9"/>
    <w:rsid w:val="003361DF"/>
    <w:rsid w:val="00336E0F"/>
    <w:rsid w:val="00336E80"/>
    <w:rsid w:val="003373C2"/>
    <w:rsid w:val="0033773F"/>
    <w:rsid w:val="003406FB"/>
    <w:rsid w:val="00340E03"/>
    <w:rsid w:val="00341CB5"/>
    <w:rsid w:val="003425D3"/>
    <w:rsid w:val="00342ACD"/>
    <w:rsid w:val="003430FC"/>
    <w:rsid w:val="00343498"/>
    <w:rsid w:val="00343614"/>
    <w:rsid w:val="00343A26"/>
    <w:rsid w:val="0034408C"/>
    <w:rsid w:val="00344557"/>
    <w:rsid w:val="00344576"/>
    <w:rsid w:val="003448A2"/>
    <w:rsid w:val="003477AC"/>
    <w:rsid w:val="00347BB7"/>
    <w:rsid w:val="00347D5B"/>
    <w:rsid w:val="00350E39"/>
    <w:rsid w:val="0035103E"/>
    <w:rsid w:val="00351453"/>
    <w:rsid w:val="00351D02"/>
    <w:rsid w:val="00352089"/>
    <w:rsid w:val="00352148"/>
    <w:rsid w:val="003526E1"/>
    <w:rsid w:val="00352B1F"/>
    <w:rsid w:val="00353C6E"/>
    <w:rsid w:val="0035417A"/>
    <w:rsid w:val="00354927"/>
    <w:rsid w:val="003553A2"/>
    <w:rsid w:val="00355BA6"/>
    <w:rsid w:val="003572EE"/>
    <w:rsid w:val="0035731D"/>
    <w:rsid w:val="00360482"/>
    <w:rsid w:val="00360BDD"/>
    <w:rsid w:val="00360D17"/>
    <w:rsid w:val="00360F80"/>
    <w:rsid w:val="003610B1"/>
    <w:rsid w:val="0036139D"/>
    <w:rsid w:val="00361938"/>
    <w:rsid w:val="00361A9A"/>
    <w:rsid w:val="003626DD"/>
    <w:rsid w:val="0036284F"/>
    <w:rsid w:val="00362970"/>
    <w:rsid w:val="003633F3"/>
    <w:rsid w:val="003633FB"/>
    <w:rsid w:val="00363435"/>
    <w:rsid w:val="0036365F"/>
    <w:rsid w:val="003648AC"/>
    <w:rsid w:val="00364ED7"/>
    <w:rsid w:val="00366A9E"/>
    <w:rsid w:val="003674C1"/>
    <w:rsid w:val="00367517"/>
    <w:rsid w:val="00370220"/>
    <w:rsid w:val="00370C47"/>
    <w:rsid w:val="00371A59"/>
    <w:rsid w:val="00372E59"/>
    <w:rsid w:val="003734EE"/>
    <w:rsid w:val="00373669"/>
    <w:rsid w:val="00373892"/>
    <w:rsid w:val="00374100"/>
    <w:rsid w:val="00375AD5"/>
    <w:rsid w:val="00375B4A"/>
    <w:rsid w:val="00376886"/>
    <w:rsid w:val="003769F7"/>
    <w:rsid w:val="00377299"/>
    <w:rsid w:val="003773A8"/>
    <w:rsid w:val="00377556"/>
    <w:rsid w:val="00377A50"/>
    <w:rsid w:val="0038087C"/>
    <w:rsid w:val="00380DFC"/>
    <w:rsid w:val="003818FB"/>
    <w:rsid w:val="00382F0D"/>
    <w:rsid w:val="00383631"/>
    <w:rsid w:val="00384836"/>
    <w:rsid w:val="00384A6F"/>
    <w:rsid w:val="003851E2"/>
    <w:rsid w:val="00385455"/>
    <w:rsid w:val="003864D2"/>
    <w:rsid w:val="003865CB"/>
    <w:rsid w:val="003865D7"/>
    <w:rsid w:val="00386FF8"/>
    <w:rsid w:val="003878BD"/>
    <w:rsid w:val="003901E9"/>
    <w:rsid w:val="00390D51"/>
    <w:rsid w:val="00392140"/>
    <w:rsid w:val="00392192"/>
    <w:rsid w:val="0039271C"/>
    <w:rsid w:val="00393459"/>
    <w:rsid w:val="00393713"/>
    <w:rsid w:val="00394150"/>
    <w:rsid w:val="0039537F"/>
    <w:rsid w:val="00395FBF"/>
    <w:rsid w:val="00396709"/>
    <w:rsid w:val="00397284"/>
    <w:rsid w:val="00397571"/>
    <w:rsid w:val="00397B6B"/>
    <w:rsid w:val="003A00D5"/>
    <w:rsid w:val="003A032A"/>
    <w:rsid w:val="003A0540"/>
    <w:rsid w:val="003A091A"/>
    <w:rsid w:val="003A2948"/>
    <w:rsid w:val="003A3C8B"/>
    <w:rsid w:val="003A3E9D"/>
    <w:rsid w:val="003A53F7"/>
    <w:rsid w:val="003A5E5D"/>
    <w:rsid w:val="003A637B"/>
    <w:rsid w:val="003A6715"/>
    <w:rsid w:val="003A6962"/>
    <w:rsid w:val="003A6A3C"/>
    <w:rsid w:val="003A74A4"/>
    <w:rsid w:val="003B03C8"/>
    <w:rsid w:val="003B150E"/>
    <w:rsid w:val="003B157D"/>
    <w:rsid w:val="003B2FED"/>
    <w:rsid w:val="003B4144"/>
    <w:rsid w:val="003B6161"/>
    <w:rsid w:val="003B6FD8"/>
    <w:rsid w:val="003B789E"/>
    <w:rsid w:val="003B7CF3"/>
    <w:rsid w:val="003C0A50"/>
    <w:rsid w:val="003C122A"/>
    <w:rsid w:val="003C140E"/>
    <w:rsid w:val="003C1697"/>
    <w:rsid w:val="003C1DF1"/>
    <w:rsid w:val="003C2AEA"/>
    <w:rsid w:val="003C3FBF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C7BA3"/>
    <w:rsid w:val="003D01CC"/>
    <w:rsid w:val="003D0206"/>
    <w:rsid w:val="003D042C"/>
    <w:rsid w:val="003D058F"/>
    <w:rsid w:val="003D05FC"/>
    <w:rsid w:val="003D14A8"/>
    <w:rsid w:val="003D1DED"/>
    <w:rsid w:val="003D21F9"/>
    <w:rsid w:val="003D2536"/>
    <w:rsid w:val="003D25C1"/>
    <w:rsid w:val="003D2C54"/>
    <w:rsid w:val="003D3A28"/>
    <w:rsid w:val="003D415D"/>
    <w:rsid w:val="003D460E"/>
    <w:rsid w:val="003D4A01"/>
    <w:rsid w:val="003D4BD0"/>
    <w:rsid w:val="003D4DC0"/>
    <w:rsid w:val="003D5438"/>
    <w:rsid w:val="003D66F6"/>
    <w:rsid w:val="003D6987"/>
    <w:rsid w:val="003D789F"/>
    <w:rsid w:val="003D7FF7"/>
    <w:rsid w:val="003E27A0"/>
    <w:rsid w:val="003E3AA7"/>
    <w:rsid w:val="003E3DF8"/>
    <w:rsid w:val="003E43E7"/>
    <w:rsid w:val="003E5C6D"/>
    <w:rsid w:val="003E664F"/>
    <w:rsid w:val="003E67EB"/>
    <w:rsid w:val="003E6AB3"/>
    <w:rsid w:val="003E79C0"/>
    <w:rsid w:val="003F11D1"/>
    <w:rsid w:val="003F16EB"/>
    <w:rsid w:val="003F2644"/>
    <w:rsid w:val="003F26B9"/>
    <w:rsid w:val="003F2DFF"/>
    <w:rsid w:val="003F32CF"/>
    <w:rsid w:val="003F377B"/>
    <w:rsid w:val="003F56F0"/>
    <w:rsid w:val="003F5A57"/>
    <w:rsid w:val="003F5C28"/>
    <w:rsid w:val="003F5F3C"/>
    <w:rsid w:val="003F79CF"/>
    <w:rsid w:val="00400444"/>
    <w:rsid w:val="00400AF3"/>
    <w:rsid w:val="00401043"/>
    <w:rsid w:val="0040134A"/>
    <w:rsid w:val="00402D63"/>
    <w:rsid w:val="00402E1F"/>
    <w:rsid w:val="00403463"/>
    <w:rsid w:val="00404348"/>
    <w:rsid w:val="004043C5"/>
    <w:rsid w:val="00405604"/>
    <w:rsid w:val="0040597B"/>
    <w:rsid w:val="00406E14"/>
    <w:rsid w:val="00410A55"/>
    <w:rsid w:val="00410B5A"/>
    <w:rsid w:val="00410D33"/>
    <w:rsid w:val="004115D3"/>
    <w:rsid w:val="00411801"/>
    <w:rsid w:val="00411BA6"/>
    <w:rsid w:val="00412528"/>
    <w:rsid w:val="004127C5"/>
    <w:rsid w:val="00412F73"/>
    <w:rsid w:val="00412F78"/>
    <w:rsid w:val="00413D81"/>
    <w:rsid w:val="004145A8"/>
    <w:rsid w:val="00415001"/>
    <w:rsid w:val="004153F1"/>
    <w:rsid w:val="0041684F"/>
    <w:rsid w:val="0041753C"/>
    <w:rsid w:val="0041774D"/>
    <w:rsid w:val="00417C08"/>
    <w:rsid w:val="0042249B"/>
    <w:rsid w:val="00422547"/>
    <w:rsid w:val="00422F91"/>
    <w:rsid w:val="00423852"/>
    <w:rsid w:val="00423FE9"/>
    <w:rsid w:val="00424726"/>
    <w:rsid w:val="00425668"/>
    <w:rsid w:val="00425C58"/>
    <w:rsid w:val="00425D1F"/>
    <w:rsid w:val="004272DB"/>
    <w:rsid w:val="004274AF"/>
    <w:rsid w:val="004277BC"/>
    <w:rsid w:val="00430279"/>
    <w:rsid w:val="0043048A"/>
    <w:rsid w:val="004309E1"/>
    <w:rsid w:val="00431197"/>
    <w:rsid w:val="004311B4"/>
    <w:rsid w:val="004313E3"/>
    <w:rsid w:val="0043165B"/>
    <w:rsid w:val="00434026"/>
    <w:rsid w:val="00435019"/>
    <w:rsid w:val="00435192"/>
    <w:rsid w:val="0043522A"/>
    <w:rsid w:val="004353CE"/>
    <w:rsid w:val="00435506"/>
    <w:rsid w:val="00435A40"/>
    <w:rsid w:val="00435BE3"/>
    <w:rsid w:val="00436D19"/>
    <w:rsid w:val="00437F9F"/>
    <w:rsid w:val="00440B2D"/>
    <w:rsid w:val="00440C6F"/>
    <w:rsid w:val="00441D5A"/>
    <w:rsid w:val="00442418"/>
    <w:rsid w:val="0044439E"/>
    <w:rsid w:val="00444AE5"/>
    <w:rsid w:val="00445CE0"/>
    <w:rsid w:val="0044615D"/>
    <w:rsid w:val="0044732A"/>
    <w:rsid w:val="004476EB"/>
    <w:rsid w:val="00447C7A"/>
    <w:rsid w:val="004506F5"/>
    <w:rsid w:val="00450A67"/>
    <w:rsid w:val="00451771"/>
    <w:rsid w:val="00451D46"/>
    <w:rsid w:val="0045366D"/>
    <w:rsid w:val="0045452C"/>
    <w:rsid w:val="0045455E"/>
    <w:rsid w:val="00454A75"/>
    <w:rsid w:val="00456461"/>
    <w:rsid w:val="0046149C"/>
    <w:rsid w:val="00462546"/>
    <w:rsid w:val="00462575"/>
    <w:rsid w:val="004639F6"/>
    <w:rsid w:val="00463FA5"/>
    <w:rsid w:val="00464A6B"/>
    <w:rsid w:val="00465737"/>
    <w:rsid w:val="00465B5D"/>
    <w:rsid w:val="004665E5"/>
    <w:rsid w:val="00466DE8"/>
    <w:rsid w:val="004678D9"/>
    <w:rsid w:val="0047000F"/>
    <w:rsid w:val="004703ED"/>
    <w:rsid w:val="004705C5"/>
    <w:rsid w:val="0047072C"/>
    <w:rsid w:val="00470849"/>
    <w:rsid w:val="00470E03"/>
    <w:rsid w:val="00471684"/>
    <w:rsid w:val="00472675"/>
    <w:rsid w:val="00474F36"/>
    <w:rsid w:val="00475610"/>
    <w:rsid w:val="004765A8"/>
    <w:rsid w:val="00477037"/>
    <w:rsid w:val="0047799F"/>
    <w:rsid w:val="00477D99"/>
    <w:rsid w:val="00477EE8"/>
    <w:rsid w:val="004801C6"/>
    <w:rsid w:val="0048026B"/>
    <w:rsid w:val="00480A73"/>
    <w:rsid w:val="00480BF5"/>
    <w:rsid w:val="00481199"/>
    <w:rsid w:val="00481220"/>
    <w:rsid w:val="00482030"/>
    <w:rsid w:val="00482974"/>
    <w:rsid w:val="00483110"/>
    <w:rsid w:val="00483254"/>
    <w:rsid w:val="00484802"/>
    <w:rsid w:val="004851B3"/>
    <w:rsid w:val="0048606F"/>
    <w:rsid w:val="00486242"/>
    <w:rsid w:val="004862D5"/>
    <w:rsid w:val="00487028"/>
    <w:rsid w:val="0049129B"/>
    <w:rsid w:val="00491E73"/>
    <w:rsid w:val="00492537"/>
    <w:rsid w:val="00492BED"/>
    <w:rsid w:val="00493A6B"/>
    <w:rsid w:val="00493B0F"/>
    <w:rsid w:val="00493C66"/>
    <w:rsid w:val="00493E5D"/>
    <w:rsid w:val="00494A3B"/>
    <w:rsid w:val="0049687E"/>
    <w:rsid w:val="00496EC3"/>
    <w:rsid w:val="00497265"/>
    <w:rsid w:val="00497578"/>
    <w:rsid w:val="00497692"/>
    <w:rsid w:val="004A0F99"/>
    <w:rsid w:val="004A1537"/>
    <w:rsid w:val="004A15B0"/>
    <w:rsid w:val="004A22DB"/>
    <w:rsid w:val="004A33D4"/>
    <w:rsid w:val="004A39D1"/>
    <w:rsid w:val="004A479F"/>
    <w:rsid w:val="004A4E98"/>
    <w:rsid w:val="004A57E9"/>
    <w:rsid w:val="004A5858"/>
    <w:rsid w:val="004A5B2F"/>
    <w:rsid w:val="004A5ED0"/>
    <w:rsid w:val="004A6060"/>
    <w:rsid w:val="004A65E7"/>
    <w:rsid w:val="004A6EC2"/>
    <w:rsid w:val="004B04E6"/>
    <w:rsid w:val="004B1289"/>
    <w:rsid w:val="004B1FC0"/>
    <w:rsid w:val="004B2F82"/>
    <w:rsid w:val="004B3BE7"/>
    <w:rsid w:val="004B47C5"/>
    <w:rsid w:val="004B57F8"/>
    <w:rsid w:val="004B6163"/>
    <w:rsid w:val="004B64D1"/>
    <w:rsid w:val="004B6653"/>
    <w:rsid w:val="004B73DF"/>
    <w:rsid w:val="004B7655"/>
    <w:rsid w:val="004B76DC"/>
    <w:rsid w:val="004B7FC6"/>
    <w:rsid w:val="004C0BE2"/>
    <w:rsid w:val="004C1E6F"/>
    <w:rsid w:val="004C2B12"/>
    <w:rsid w:val="004C3325"/>
    <w:rsid w:val="004C430D"/>
    <w:rsid w:val="004C4658"/>
    <w:rsid w:val="004C51AB"/>
    <w:rsid w:val="004C57A3"/>
    <w:rsid w:val="004C59B9"/>
    <w:rsid w:val="004C5B83"/>
    <w:rsid w:val="004D07E8"/>
    <w:rsid w:val="004D0D5F"/>
    <w:rsid w:val="004D1300"/>
    <w:rsid w:val="004D19BE"/>
    <w:rsid w:val="004D1DE0"/>
    <w:rsid w:val="004D33DC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C45"/>
    <w:rsid w:val="004E0E34"/>
    <w:rsid w:val="004E1083"/>
    <w:rsid w:val="004E1B2A"/>
    <w:rsid w:val="004E203C"/>
    <w:rsid w:val="004E2564"/>
    <w:rsid w:val="004E29E3"/>
    <w:rsid w:val="004E39E6"/>
    <w:rsid w:val="004E4F41"/>
    <w:rsid w:val="004E589F"/>
    <w:rsid w:val="004E5919"/>
    <w:rsid w:val="004E5C38"/>
    <w:rsid w:val="004E6503"/>
    <w:rsid w:val="004E6709"/>
    <w:rsid w:val="004E6A73"/>
    <w:rsid w:val="004E6BDC"/>
    <w:rsid w:val="004F04DB"/>
    <w:rsid w:val="004F0867"/>
    <w:rsid w:val="004F2C3F"/>
    <w:rsid w:val="004F4421"/>
    <w:rsid w:val="004F56A6"/>
    <w:rsid w:val="004F5863"/>
    <w:rsid w:val="004F611D"/>
    <w:rsid w:val="004F6366"/>
    <w:rsid w:val="004F6ACE"/>
    <w:rsid w:val="004F6AF9"/>
    <w:rsid w:val="004F741F"/>
    <w:rsid w:val="004F7E56"/>
    <w:rsid w:val="005001EB"/>
    <w:rsid w:val="00500AE2"/>
    <w:rsid w:val="00500C92"/>
    <w:rsid w:val="005011BA"/>
    <w:rsid w:val="005012AB"/>
    <w:rsid w:val="005018A2"/>
    <w:rsid w:val="00502DCA"/>
    <w:rsid w:val="0050306A"/>
    <w:rsid w:val="005035AA"/>
    <w:rsid w:val="005041F1"/>
    <w:rsid w:val="00504467"/>
    <w:rsid w:val="00504FD3"/>
    <w:rsid w:val="00506371"/>
    <w:rsid w:val="005069D1"/>
    <w:rsid w:val="00507983"/>
    <w:rsid w:val="0051094F"/>
    <w:rsid w:val="00510BEF"/>
    <w:rsid w:val="00510E28"/>
    <w:rsid w:val="00512B75"/>
    <w:rsid w:val="00513168"/>
    <w:rsid w:val="00513B0B"/>
    <w:rsid w:val="00513DB5"/>
    <w:rsid w:val="005143C4"/>
    <w:rsid w:val="00514858"/>
    <w:rsid w:val="00514A20"/>
    <w:rsid w:val="005158E0"/>
    <w:rsid w:val="00515E83"/>
    <w:rsid w:val="0051600F"/>
    <w:rsid w:val="00516FF2"/>
    <w:rsid w:val="005171C9"/>
    <w:rsid w:val="0052040F"/>
    <w:rsid w:val="00520F53"/>
    <w:rsid w:val="00522769"/>
    <w:rsid w:val="00522E84"/>
    <w:rsid w:val="00523672"/>
    <w:rsid w:val="00523979"/>
    <w:rsid w:val="0052477E"/>
    <w:rsid w:val="00524F34"/>
    <w:rsid w:val="00525205"/>
    <w:rsid w:val="0052539A"/>
    <w:rsid w:val="005260D4"/>
    <w:rsid w:val="00526265"/>
    <w:rsid w:val="00526969"/>
    <w:rsid w:val="00526ABD"/>
    <w:rsid w:val="0052717F"/>
    <w:rsid w:val="0052734C"/>
    <w:rsid w:val="00530472"/>
    <w:rsid w:val="0053100B"/>
    <w:rsid w:val="00531385"/>
    <w:rsid w:val="0053323E"/>
    <w:rsid w:val="005342B7"/>
    <w:rsid w:val="00534417"/>
    <w:rsid w:val="005344E4"/>
    <w:rsid w:val="005354CC"/>
    <w:rsid w:val="005367B2"/>
    <w:rsid w:val="0053737D"/>
    <w:rsid w:val="00537641"/>
    <w:rsid w:val="00537B2D"/>
    <w:rsid w:val="005402B6"/>
    <w:rsid w:val="0054096F"/>
    <w:rsid w:val="005410ED"/>
    <w:rsid w:val="005416E7"/>
    <w:rsid w:val="00541B56"/>
    <w:rsid w:val="005423F1"/>
    <w:rsid w:val="00542936"/>
    <w:rsid w:val="00542D36"/>
    <w:rsid w:val="00542E21"/>
    <w:rsid w:val="00542E7B"/>
    <w:rsid w:val="00543786"/>
    <w:rsid w:val="005445AE"/>
    <w:rsid w:val="00544EAD"/>
    <w:rsid w:val="00546693"/>
    <w:rsid w:val="0054722C"/>
    <w:rsid w:val="00547445"/>
    <w:rsid w:val="00547E84"/>
    <w:rsid w:val="005509D3"/>
    <w:rsid w:val="00550A94"/>
    <w:rsid w:val="00550D6A"/>
    <w:rsid w:val="00550EAA"/>
    <w:rsid w:val="00551522"/>
    <w:rsid w:val="00551B02"/>
    <w:rsid w:val="005523EB"/>
    <w:rsid w:val="005533AB"/>
    <w:rsid w:val="0055430D"/>
    <w:rsid w:val="00555817"/>
    <w:rsid w:val="00556287"/>
    <w:rsid w:val="00557309"/>
    <w:rsid w:val="00557376"/>
    <w:rsid w:val="005603FB"/>
    <w:rsid w:val="005608CB"/>
    <w:rsid w:val="00560CF8"/>
    <w:rsid w:val="00561122"/>
    <w:rsid w:val="00562178"/>
    <w:rsid w:val="00562398"/>
    <w:rsid w:val="005628F5"/>
    <w:rsid w:val="00562984"/>
    <w:rsid w:val="005640DB"/>
    <w:rsid w:val="005642D9"/>
    <w:rsid w:val="00564400"/>
    <w:rsid w:val="00564C86"/>
    <w:rsid w:val="00565537"/>
    <w:rsid w:val="00565F3C"/>
    <w:rsid w:val="00566669"/>
    <w:rsid w:val="0056677C"/>
    <w:rsid w:val="00566ADD"/>
    <w:rsid w:val="00566EBA"/>
    <w:rsid w:val="00567872"/>
    <w:rsid w:val="00570EF9"/>
    <w:rsid w:val="00572A71"/>
    <w:rsid w:val="00573A34"/>
    <w:rsid w:val="00573A3D"/>
    <w:rsid w:val="00573EA0"/>
    <w:rsid w:val="00573FE2"/>
    <w:rsid w:val="00574748"/>
    <w:rsid w:val="00574E26"/>
    <w:rsid w:val="005750E2"/>
    <w:rsid w:val="00575915"/>
    <w:rsid w:val="00575F67"/>
    <w:rsid w:val="005764D2"/>
    <w:rsid w:val="00576FB4"/>
    <w:rsid w:val="00577758"/>
    <w:rsid w:val="00577857"/>
    <w:rsid w:val="00577A92"/>
    <w:rsid w:val="00577DC8"/>
    <w:rsid w:val="0058218E"/>
    <w:rsid w:val="0058238E"/>
    <w:rsid w:val="005827D0"/>
    <w:rsid w:val="0058406F"/>
    <w:rsid w:val="0058442B"/>
    <w:rsid w:val="00584C26"/>
    <w:rsid w:val="00585F44"/>
    <w:rsid w:val="00586554"/>
    <w:rsid w:val="00586701"/>
    <w:rsid w:val="005869B7"/>
    <w:rsid w:val="00586FB0"/>
    <w:rsid w:val="00587C0F"/>
    <w:rsid w:val="00587E79"/>
    <w:rsid w:val="005909ED"/>
    <w:rsid w:val="00590BE5"/>
    <w:rsid w:val="0059161E"/>
    <w:rsid w:val="00592A4A"/>
    <w:rsid w:val="00592CD3"/>
    <w:rsid w:val="00593F25"/>
    <w:rsid w:val="0059480A"/>
    <w:rsid w:val="005949C8"/>
    <w:rsid w:val="00594E9D"/>
    <w:rsid w:val="005953A1"/>
    <w:rsid w:val="00595E01"/>
    <w:rsid w:val="005962C4"/>
    <w:rsid w:val="00596819"/>
    <w:rsid w:val="005968B6"/>
    <w:rsid w:val="00597048"/>
    <w:rsid w:val="005976BB"/>
    <w:rsid w:val="00597726"/>
    <w:rsid w:val="005977E5"/>
    <w:rsid w:val="005A12F8"/>
    <w:rsid w:val="005A1618"/>
    <w:rsid w:val="005A2AFC"/>
    <w:rsid w:val="005A47D4"/>
    <w:rsid w:val="005A4FAD"/>
    <w:rsid w:val="005A544E"/>
    <w:rsid w:val="005A5DA1"/>
    <w:rsid w:val="005A662B"/>
    <w:rsid w:val="005A6793"/>
    <w:rsid w:val="005A72FE"/>
    <w:rsid w:val="005A7B0D"/>
    <w:rsid w:val="005B27F0"/>
    <w:rsid w:val="005B3094"/>
    <w:rsid w:val="005B38B3"/>
    <w:rsid w:val="005B3A52"/>
    <w:rsid w:val="005B4DFD"/>
    <w:rsid w:val="005B5952"/>
    <w:rsid w:val="005B5BFD"/>
    <w:rsid w:val="005B623B"/>
    <w:rsid w:val="005B6D6F"/>
    <w:rsid w:val="005B730F"/>
    <w:rsid w:val="005B7656"/>
    <w:rsid w:val="005B7826"/>
    <w:rsid w:val="005B7E10"/>
    <w:rsid w:val="005C0EB3"/>
    <w:rsid w:val="005C0FC5"/>
    <w:rsid w:val="005C0FEB"/>
    <w:rsid w:val="005C29E9"/>
    <w:rsid w:val="005C326D"/>
    <w:rsid w:val="005C3826"/>
    <w:rsid w:val="005C39D8"/>
    <w:rsid w:val="005C3D1C"/>
    <w:rsid w:val="005C3EEA"/>
    <w:rsid w:val="005C4139"/>
    <w:rsid w:val="005C4745"/>
    <w:rsid w:val="005C4EDA"/>
    <w:rsid w:val="005C5AC8"/>
    <w:rsid w:val="005C62BF"/>
    <w:rsid w:val="005C7EC0"/>
    <w:rsid w:val="005D0EB4"/>
    <w:rsid w:val="005D1C4B"/>
    <w:rsid w:val="005D1E5E"/>
    <w:rsid w:val="005D2823"/>
    <w:rsid w:val="005D2BC6"/>
    <w:rsid w:val="005D2E8E"/>
    <w:rsid w:val="005D2EE9"/>
    <w:rsid w:val="005D36E1"/>
    <w:rsid w:val="005D37F8"/>
    <w:rsid w:val="005D43FD"/>
    <w:rsid w:val="005D4446"/>
    <w:rsid w:val="005D4779"/>
    <w:rsid w:val="005D4893"/>
    <w:rsid w:val="005D5072"/>
    <w:rsid w:val="005D6C0E"/>
    <w:rsid w:val="005D6CE7"/>
    <w:rsid w:val="005D7E37"/>
    <w:rsid w:val="005E0131"/>
    <w:rsid w:val="005E2A06"/>
    <w:rsid w:val="005E2F70"/>
    <w:rsid w:val="005E3216"/>
    <w:rsid w:val="005E38EF"/>
    <w:rsid w:val="005E476B"/>
    <w:rsid w:val="005E4C0A"/>
    <w:rsid w:val="005E4EB0"/>
    <w:rsid w:val="005E5880"/>
    <w:rsid w:val="005E5B45"/>
    <w:rsid w:val="005E5C5D"/>
    <w:rsid w:val="005E609F"/>
    <w:rsid w:val="005E6539"/>
    <w:rsid w:val="005E70EE"/>
    <w:rsid w:val="005F0728"/>
    <w:rsid w:val="005F0F5A"/>
    <w:rsid w:val="005F1D14"/>
    <w:rsid w:val="005F1D26"/>
    <w:rsid w:val="005F227D"/>
    <w:rsid w:val="005F2702"/>
    <w:rsid w:val="005F2D7A"/>
    <w:rsid w:val="005F2DC1"/>
    <w:rsid w:val="005F3496"/>
    <w:rsid w:val="005F4139"/>
    <w:rsid w:val="005F55FF"/>
    <w:rsid w:val="005F62EF"/>
    <w:rsid w:val="005F635B"/>
    <w:rsid w:val="005F66BB"/>
    <w:rsid w:val="005F7325"/>
    <w:rsid w:val="005F7B59"/>
    <w:rsid w:val="005F7E78"/>
    <w:rsid w:val="00600094"/>
    <w:rsid w:val="006000A6"/>
    <w:rsid w:val="00600631"/>
    <w:rsid w:val="00601CC9"/>
    <w:rsid w:val="00601FFE"/>
    <w:rsid w:val="00602460"/>
    <w:rsid w:val="006040A1"/>
    <w:rsid w:val="00604738"/>
    <w:rsid w:val="006047A9"/>
    <w:rsid w:val="00604996"/>
    <w:rsid w:val="006068E7"/>
    <w:rsid w:val="00606FC0"/>
    <w:rsid w:val="00607A45"/>
    <w:rsid w:val="00610098"/>
    <w:rsid w:val="0061097E"/>
    <w:rsid w:val="00610EAF"/>
    <w:rsid w:val="00610F68"/>
    <w:rsid w:val="006110F0"/>
    <w:rsid w:val="00611443"/>
    <w:rsid w:val="006128BD"/>
    <w:rsid w:val="0061316B"/>
    <w:rsid w:val="00613FEF"/>
    <w:rsid w:val="006144E3"/>
    <w:rsid w:val="00614653"/>
    <w:rsid w:val="00614DF2"/>
    <w:rsid w:val="00615337"/>
    <w:rsid w:val="00615731"/>
    <w:rsid w:val="006177E7"/>
    <w:rsid w:val="006178B9"/>
    <w:rsid w:val="00617BC7"/>
    <w:rsid w:val="00620BFC"/>
    <w:rsid w:val="00621163"/>
    <w:rsid w:val="00621ACD"/>
    <w:rsid w:val="00621B9F"/>
    <w:rsid w:val="00621F17"/>
    <w:rsid w:val="00622002"/>
    <w:rsid w:val="00622238"/>
    <w:rsid w:val="006224D4"/>
    <w:rsid w:val="00622B97"/>
    <w:rsid w:val="00625258"/>
    <w:rsid w:val="0062586D"/>
    <w:rsid w:val="00625ADE"/>
    <w:rsid w:val="00625B88"/>
    <w:rsid w:val="00625C63"/>
    <w:rsid w:val="00626118"/>
    <w:rsid w:val="0062643F"/>
    <w:rsid w:val="006266ED"/>
    <w:rsid w:val="00626CC0"/>
    <w:rsid w:val="00626CED"/>
    <w:rsid w:val="00627449"/>
    <w:rsid w:val="006275E6"/>
    <w:rsid w:val="006303C2"/>
    <w:rsid w:val="006304C7"/>
    <w:rsid w:val="0063116A"/>
    <w:rsid w:val="006322B0"/>
    <w:rsid w:val="00632561"/>
    <w:rsid w:val="0063305C"/>
    <w:rsid w:val="006334B0"/>
    <w:rsid w:val="00635193"/>
    <w:rsid w:val="006356C6"/>
    <w:rsid w:val="00636424"/>
    <w:rsid w:val="006364B3"/>
    <w:rsid w:val="006364CD"/>
    <w:rsid w:val="00636EEB"/>
    <w:rsid w:val="00640E5C"/>
    <w:rsid w:val="00642261"/>
    <w:rsid w:val="00642898"/>
    <w:rsid w:val="0064292A"/>
    <w:rsid w:val="006437C7"/>
    <w:rsid w:val="00643D82"/>
    <w:rsid w:val="00644E84"/>
    <w:rsid w:val="00645149"/>
    <w:rsid w:val="006457C0"/>
    <w:rsid w:val="0064627B"/>
    <w:rsid w:val="00646841"/>
    <w:rsid w:val="00647037"/>
    <w:rsid w:val="006509B4"/>
    <w:rsid w:val="006509E8"/>
    <w:rsid w:val="00650E60"/>
    <w:rsid w:val="00652628"/>
    <w:rsid w:val="00653CD4"/>
    <w:rsid w:val="00653FF7"/>
    <w:rsid w:val="00654132"/>
    <w:rsid w:val="0065429D"/>
    <w:rsid w:val="00656203"/>
    <w:rsid w:val="00656752"/>
    <w:rsid w:val="00656D79"/>
    <w:rsid w:val="0065710D"/>
    <w:rsid w:val="00657222"/>
    <w:rsid w:val="00657705"/>
    <w:rsid w:val="00657C6C"/>
    <w:rsid w:val="0066043C"/>
    <w:rsid w:val="00660C7C"/>
    <w:rsid w:val="00660D86"/>
    <w:rsid w:val="006611C4"/>
    <w:rsid w:val="00661482"/>
    <w:rsid w:val="00661DA3"/>
    <w:rsid w:val="00662B5E"/>
    <w:rsid w:val="0066352F"/>
    <w:rsid w:val="00663FAD"/>
    <w:rsid w:val="00664479"/>
    <w:rsid w:val="0066489B"/>
    <w:rsid w:val="006652BC"/>
    <w:rsid w:val="00666191"/>
    <w:rsid w:val="00666BEB"/>
    <w:rsid w:val="006674FC"/>
    <w:rsid w:val="00667B46"/>
    <w:rsid w:val="00667F44"/>
    <w:rsid w:val="00667F76"/>
    <w:rsid w:val="00670B12"/>
    <w:rsid w:val="0067122D"/>
    <w:rsid w:val="006713CB"/>
    <w:rsid w:val="006715EA"/>
    <w:rsid w:val="00671FF2"/>
    <w:rsid w:val="00672C38"/>
    <w:rsid w:val="006732B9"/>
    <w:rsid w:val="00673DFC"/>
    <w:rsid w:val="00675618"/>
    <w:rsid w:val="00675C02"/>
    <w:rsid w:val="00676996"/>
    <w:rsid w:val="00676CEF"/>
    <w:rsid w:val="00677812"/>
    <w:rsid w:val="00677CEB"/>
    <w:rsid w:val="00681949"/>
    <w:rsid w:val="006829BD"/>
    <w:rsid w:val="00682D04"/>
    <w:rsid w:val="0068453E"/>
    <w:rsid w:val="00685071"/>
    <w:rsid w:val="006854EF"/>
    <w:rsid w:val="00686B8F"/>
    <w:rsid w:val="00687E94"/>
    <w:rsid w:val="0069061F"/>
    <w:rsid w:val="006911D1"/>
    <w:rsid w:val="00691931"/>
    <w:rsid w:val="00692006"/>
    <w:rsid w:val="006924DE"/>
    <w:rsid w:val="00693699"/>
    <w:rsid w:val="0069438A"/>
    <w:rsid w:val="00694562"/>
    <w:rsid w:val="0069502D"/>
    <w:rsid w:val="006979B1"/>
    <w:rsid w:val="006A06CE"/>
    <w:rsid w:val="006A1AAC"/>
    <w:rsid w:val="006A1E47"/>
    <w:rsid w:val="006A59CE"/>
    <w:rsid w:val="006A5F8D"/>
    <w:rsid w:val="006A691E"/>
    <w:rsid w:val="006A6984"/>
    <w:rsid w:val="006A6DC3"/>
    <w:rsid w:val="006A6F03"/>
    <w:rsid w:val="006A71A8"/>
    <w:rsid w:val="006A79D8"/>
    <w:rsid w:val="006B03C6"/>
    <w:rsid w:val="006B04FB"/>
    <w:rsid w:val="006B06DB"/>
    <w:rsid w:val="006B0987"/>
    <w:rsid w:val="006B0D0D"/>
    <w:rsid w:val="006B22AB"/>
    <w:rsid w:val="006B273B"/>
    <w:rsid w:val="006B2A94"/>
    <w:rsid w:val="006B5745"/>
    <w:rsid w:val="006B59FA"/>
    <w:rsid w:val="006B5D83"/>
    <w:rsid w:val="006B5E8C"/>
    <w:rsid w:val="006B63EE"/>
    <w:rsid w:val="006B6DB5"/>
    <w:rsid w:val="006B7472"/>
    <w:rsid w:val="006B7793"/>
    <w:rsid w:val="006B79E4"/>
    <w:rsid w:val="006B7D49"/>
    <w:rsid w:val="006C2385"/>
    <w:rsid w:val="006C2608"/>
    <w:rsid w:val="006C2BE2"/>
    <w:rsid w:val="006C3762"/>
    <w:rsid w:val="006C3B27"/>
    <w:rsid w:val="006C4385"/>
    <w:rsid w:val="006C4798"/>
    <w:rsid w:val="006C54D5"/>
    <w:rsid w:val="006C5AF8"/>
    <w:rsid w:val="006C69C1"/>
    <w:rsid w:val="006C6E3E"/>
    <w:rsid w:val="006C6ED3"/>
    <w:rsid w:val="006C7C28"/>
    <w:rsid w:val="006D013F"/>
    <w:rsid w:val="006D03D8"/>
    <w:rsid w:val="006D0D31"/>
    <w:rsid w:val="006D0ED8"/>
    <w:rsid w:val="006D18E8"/>
    <w:rsid w:val="006D1B06"/>
    <w:rsid w:val="006D1C64"/>
    <w:rsid w:val="006D2DC3"/>
    <w:rsid w:val="006D4082"/>
    <w:rsid w:val="006D40DA"/>
    <w:rsid w:val="006D5281"/>
    <w:rsid w:val="006D5F35"/>
    <w:rsid w:val="006D6235"/>
    <w:rsid w:val="006D6632"/>
    <w:rsid w:val="006D767F"/>
    <w:rsid w:val="006E0585"/>
    <w:rsid w:val="006E0A9A"/>
    <w:rsid w:val="006E0F0B"/>
    <w:rsid w:val="006E1058"/>
    <w:rsid w:val="006E241F"/>
    <w:rsid w:val="006E3FC1"/>
    <w:rsid w:val="006E4369"/>
    <w:rsid w:val="006E4C30"/>
    <w:rsid w:val="006E4FAA"/>
    <w:rsid w:val="006E5101"/>
    <w:rsid w:val="006E526C"/>
    <w:rsid w:val="006E6763"/>
    <w:rsid w:val="006E6D8C"/>
    <w:rsid w:val="006F032D"/>
    <w:rsid w:val="006F04CC"/>
    <w:rsid w:val="006F0DFB"/>
    <w:rsid w:val="006F18C3"/>
    <w:rsid w:val="006F22EF"/>
    <w:rsid w:val="006F3C4E"/>
    <w:rsid w:val="006F4247"/>
    <w:rsid w:val="006F6F9B"/>
    <w:rsid w:val="006F7547"/>
    <w:rsid w:val="006F76D4"/>
    <w:rsid w:val="007004A9"/>
    <w:rsid w:val="0070099B"/>
    <w:rsid w:val="00702A2D"/>
    <w:rsid w:val="007034ED"/>
    <w:rsid w:val="0070394C"/>
    <w:rsid w:val="00703A9D"/>
    <w:rsid w:val="00703C09"/>
    <w:rsid w:val="00703F82"/>
    <w:rsid w:val="00704942"/>
    <w:rsid w:val="00706D13"/>
    <w:rsid w:val="007074BE"/>
    <w:rsid w:val="00707DB7"/>
    <w:rsid w:val="00707EA8"/>
    <w:rsid w:val="00707FB5"/>
    <w:rsid w:val="007117BB"/>
    <w:rsid w:val="00711A57"/>
    <w:rsid w:val="00711D93"/>
    <w:rsid w:val="00712786"/>
    <w:rsid w:val="00712AA8"/>
    <w:rsid w:val="00712CD8"/>
    <w:rsid w:val="00713312"/>
    <w:rsid w:val="0071387A"/>
    <w:rsid w:val="00714394"/>
    <w:rsid w:val="00714CE2"/>
    <w:rsid w:val="00714D2B"/>
    <w:rsid w:val="00715265"/>
    <w:rsid w:val="007168A7"/>
    <w:rsid w:val="00717115"/>
    <w:rsid w:val="00720A3B"/>
    <w:rsid w:val="00720CA1"/>
    <w:rsid w:val="00720E46"/>
    <w:rsid w:val="00721766"/>
    <w:rsid w:val="00721E3B"/>
    <w:rsid w:val="0072217B"/>
    <w:rsid w:val="00723177"/>
    <w:rsid w:val="007234FA"/>
    <w:rsid w:val="0072366A"/>
    <w:rsid w:val="007240AB"/>
    <w:rsid w:val="007249F2"/>
    <w:rsid w:val="00731944"/>
    <w:rsid w:val="00731DD0"/>
    <w:rsid w:val="007328C3"/>
    <w:rsid w:val="00732B84"/>
    <w:rsid w:val="00732E47"/>
    <w:rsid w:val="007345E4"/>
    <w:rsid w:val="00734E3E"/>
    <w:rsid w:val="0073540F"/>
    <w:rsid w:val="007356FD"/>
    <w:rsid w:val="00735E48"/>
    <w:rsid w:val="007360AC"/>
    <w:rsid w:val="0073652B"/>
    <w:rsid w:val="00736890"/>
    <w:rsid w:val="00737C05"/>
    <w:rsid w:val="00740449"/>
    <w:rsid w:val="00740DD1"/>
    <w:rsid w:val="0074176D"/>
    <w:rsid w:val="00741C16"/>
    <w:rsid w:val="00741DF8"/>
    <w:rsid w:val="00741FAB"/>
    <w:rsid w:val="00742262"/>
    <w:rsid w:val="00742D85"/>
    <w:rsid w:val="0074307C"/>
    <w:rsid w:val="0074435B"/>
    <w:rsid w:val="007450A6"/>
    <w:rsid w:val="007450FB"/>
    <w:rsid w:val="007459E1"/>
    <w:rsid w:val="00745AFF"/>
    <w:rsid w:val="00746F1A"/>
    <w:rsid w:val="00747BAF"/>
    <w:rsid w:val="00750385"/>
    <w:rsid w:val="0075045C"/>
    <w:rsid w:val="007509CC"/>
    <w:rsid w:val="00751551"/>
    <w:rsid w:val="00751618"/>
    <w:rsid w:val="00751759"/>
    <w:rsid w:val="00752B53"/>
    <w:rsid w:val="00752DD9"/>
    <w:rsid w:val="00752E6E"/>
    <w:rsid w:val="007538DB"/>
    <w:rsid w:val="00753D4B"/>
    <w:rsid w:val="00755483"/>
    <w:rsid w:val="00755C18"/>
    <w:rsid w:val="00755C5E"/>
    <w:rsid w:val="00756165"/>
    <w:rsid w:val="007568C7"/>
    <w:rsid w:val="007605ED"/>
    <w:rsid w:val="00760B37"/>
    <w:rsid w:val="00760E53"/>
    <w:rsid w:val="00760E6A"/>
    <w:rsid w:val="00761061"/>
    <w:rsid w:val="007614D8"/>
    <w:rsid w:val="00761E35"/>
    <w:rsid w:val="007624B0"/>
    <w:rsid w:val="007632C5"/>
    <w:rsid w:val="0076375F"/>
    <w:rsid w:val="007644E3"/>
    <w:rsid w:val="007645C4"/>
    <w:rsid w:val="00764B88"/>
    <w:rsid w:val="00764CFD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12BE"/>
    <w:rsid w:val="0077142C"/>
    <w:rsid w:val="00771C59"/>
    <w:rsid w:val="00772316"/>
    <w:rsid w:val="00772339"/>
    <w:rsid w:val="00772CF6"/>
    <w:rsid w:val="00773DAF"/>
    <w:rsid w:val="0077459B"/>
    <w:rsid w:val="00775154"/>
    <w:rsid w:val="00775373"/>
    <w:rsid w:val="00776040"/>
    <w:rsid w:val="00776877"/>
    <w:rsid w:val="00776B94"/>
    <w:rsid w:val="00776DA2"/>
    <w:rsid w:val="0077725A"/>
    <w:rsid w:val="00777685"/>
    <w:rsid w:val="00777883"/>
    <w:rsid w:val="00777AE5"/>
    <w:rsid w:val="00777D19"/>
    <w:rsid w:val="00780BC0"/>
    <w:rsid w:val="00781A28"/>
    <w:rsid w:val="007824A7"/>
    <w:rsid w:val="00783B29"/>
    <w:rsid w:val="0078496E"/>
    <w:rsid w:val="00785311"/>
    <w:rsid w:val="0078571F"/>
    <w:rsid w:val="00786D36"/>
    <w:rsid w:val="00790E94"/>
    <w:rsid w:val="00791D3A"/>
    <w:rsid w:val="00791F18"/>
    <w:rsid w:val="007927C0"/>
    <w:rsid w:val="007934AE"/>
    <w:rsid w:val="007938AB"/>
    <w:rsid w:val="007952EC"/>
    <w:rsid w:val="00795846"/>
    <w:rsid w:val="007958A2"/>
    <w:rsid w:val="00795F3F"/>
    <w:rsid w:val="0079791B"/>
    <w:rsid w:val="00797A84"/>
    <w:rsid w:val="007A0187"/>
    <w:rsid w:val="007A1A35"/>
    <w:rsid w:val="007A248E"/>
    <w:rsid w:val="007A24CC"/>
    <w:rsid w:val="007A2D65"/>
    <w:rsid w:val="007A3244"/>
    <w:rsid w:val="007A37B4"/>
    <w:rsid w:val="007A3CD6"/>
    <w:rsid w:val="007A4372"/>
    <w:rsid w:val="007A547D"/>
    <w:rsid w:val="007A592D"/>
    <w:rsid w:val="007A6363"/>
    <w:rsid w:val="007A6435"/>
    <w:rsid w:val="007A7A1E"/>
    <w:rsid w:val="007B0102"/>
    <w:rsid w:val="007B1C8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BF"/>
    <w:rsid w:val="007B53DA"/>
    <w:rsid w:val="007B7CA5"/>
    <w:rsid w:val="007B7F5E"/>
    <w:rsid w:val="007C1996"/>
    <w:rsid w:val="007C1C36"/>
    <w:rsid w:val="007C2088"/>
    <w:rsid w:val="007C2374"/>
    <w:rsid w:val="007C401D"/>
    <w:rsid w:val="007C4CB4"/>
    <w:rsid w:val="007C5ACF"/>
    <w:rsid w:val="007C636D"/>
    <w:rsid w:val="007C7A1E"/>
    <w:rsid w:val="007D03C3"/>
    <w:rsid w:val="007D14F0"/>
    <w:rsid w:val="007D167E"/>
    <w:rsid w:val="007D194E"/>
    <w:rsid w:val="007D1A24"/>
    <w:rsid w:val="007D1FD3"/>
    <w:rsid w:val="007D3A20"/>
    <w:rsid w:val="007D4048"/>
    <w:rsid w:val="007D435E"/>
    <w:rsid w:val="007D4AFF"/>
    <w:rsid w:val="007D4C44"/>
    <w:rsid w:val="007D5732"/>
    <w:rsid w:val="007D6003"/>
    <w:rsid w:val="007D637A"/>
    <w:rsid w:val="007D66A5"/>
    <w:rsid w:val="007D68EF"/>
    <w:rsid w:val="007D7164"/>
    <w:rsid w:val="007D7AAC"/>
    <w:rsid w:val="007E0325"/>
    <w:rsid w:val="007E0527"/>
    <w:rsid w:val="007E0B67"/>
    <w:rsid w:val="007E0E4F"/>
    <w:rsid w:val="007E0EE5"/>
    <w:rsid w:val="007E15A2"/>
    <w:rsid w:val="007E1C87"/>
    <w:rsid w:val="007E2518"/>
    <w:rsid w:val="007E2918"/>
    <w:rsid w:val="007E304D"/>
    <w:rsid w:val="007E4125"/>
    <w:rsid w:val="007E4B7E"/>
    <w:rsid w:val="007E565A"/>
    <w:rsid w:val="007E5879"/>
    <w:rsid w:val="007E5A30"/>
    <w:rsid w:val="007E7050"/>
    <w:rsid w:val="007E7BCC"/>
    <w:rsid w:val="007F0D8A"/>
    <w:rsid w:val="007F106A"/>
    <w:rsid w:val="007F1608"/>
    <w:rsid w:val="007F21F8"/>
    <w:rsid w:val="007F24E8"/>
    <w:rsid w:val="007F2919"/>
    <w:rsid w:val="007F3D17"/>
    <w:rsid w:val="007F3F6B"/>
    <w:rsid w:val="007F4903"/>
    <w:rsid w:val="007F52AF"/>
    <w:rsid w:val="007F60F1"/>
    <w:rsid w:val="007F7467"/>
    <w:rsid w:val="007F79EC"/>
    <w:rsid w:val="00800661"/>
    <w:rsid w:val="008006D2"/>
    <w:rsid w:val="00800EA8"/>
    <w:rsid w:val="00801764"/>
    <w:rsid w:val="008017C1"/>
    <w:rsid w:val="00801C57"/>
    <w:rsid w:val="00801D6A"/>
    <w:rsid w:val="00803072"/>
    <w:rsid w:val="00803422"/>
    <w:rsid w:val="00803F61"/>
    <w:rsid w:val="0080484C"/>
    <w:rsid w:val="00804C96"/>
    <w:rsid w:val="00805615"/>
    <w:rsid w:val="0080659F"/>
    <w:rsid w:val="00806BA4"/>
    <w:rsid w:val="00806EC2"/>
    <w:rsid w:val="008071D1"/>
    <w:rsid w:val="008072FA"/>
    <w:rsid w:val="0080796C"/>
    <w:rsid w:val="00807C2A"/>
    <w:rsid w:val="00807FAE"/>
    <w:rsid w:val="00810041"/>
    <w:rsid w:val="00810A22"/>
    <w:rsid w:val="00810ACE"/>
    <w:rsid w:val="00810E8D"/>
    <w:rsid w:val="0081153D"/>
    <w:rsid w:val="008115BE"/>
    <w:rsid w:val="00812624"/>
    <w:rsid w:val="0081398A"/>
    <w:rsid w:val="008140EC"/>
    <w:rsid w:val="00814E70"/>
    <w:rsid w:val="0081521B"/>
    <w:rsid w:val="00815253"/>
    <w:rsid w:val="0081530A"/>
    <w:rsid w:val="00815D09"/>
    <w:rsid w:val="00815E30"/>
    <w:rsid w:val="008165C3"/>
    <w:rsid w:val="00816AE0"/>
    <w:rsid w:val="00816AED"/>
    <w:rsid w:val="00816FFD"/>
    <w:rsid w:val="00817370"/>
    <w:rsid w:val="008211DE"/>
    <w:rsid w:val="00822BF5"/>
    <w:rsid w:val="00822D4D"/>
    <w:rsid w:val="00823EC8"/>
    <w:rsid w:val="00824105"/>
    <w:rsid w:val="008246DB"/>
    <w:rsid w:val="00824999"/>
    <w:rsid w:val="00824ECD"/>
    <w:rsid w:val="00825177"/>
    <w:rsid w:val="008252D0"/>
    <w:rsid w:val="008253F2"/>
    <w:rsid w:val="008262A8"/>
    <w:rsid w:val="008271D9"/>
    <w:rsid w:val="00830109"/>
    <w:rsid w:val="008307FC"/>
    <w:rsid w:val="00830DCF"/>
    <w:rsid w:val="00831348"/>
    <w:rsid w:val="008320D4"/>
    <w:rsid w:val="008321F0"/>
    <w:rsid w:val="00832203"/>
    <w:rsid w:val="00832BCC"/>
    <w:rsid w:val="00833167"/>
    <w:rsid w:val="008333F0"/>
    <w:rsid w:val="008334A9"/>
    <w:rsid w:val="00833C19"/>
    <w:rsid w:val="00834F6B"/>
    <w:rsid w:val="008356E7"/>
    <w:rsid w:val="00836929"/>
    <w:rsid w:val="00836A46"/>
    <w:rsid w:val="00836D31"/>
    <w:rsid w:val="00836E9A"/>
    <w:rsid w:val="00837CC1"/>
    <w:rsid w:val="008407EC"/>
    <w:rsid w:val="008413B4"/>
    <w:rsid w:val="00842C6F"/>
    <w:rsid w:val="00842E7D"/>
    <w:rsid w:val="00842F18"/>
    <w:rsid w:val="00843C35"/>
    <w:rsid w:val="0084485B"/>
    <w:rsid w:val="00844E8F"/>
    <w:rsid w:val="00845137"/>
    <w:rsid w:val="00845A10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167F"/>
    <w:rsid w:val="00851D09"/>
    <w:rsid w:val="00851D8C"/>
    <w:rsid w:val="00851E45"/>
    <w:rsid w:val="0085293F"/>
    <w:rsid w:val="00855A9D"/>
    <w:rsid w:val="00856451"/>
    <w:rsid w:val="008569A7"/>
    <w:rsid w:val="008576B7"/>
    <w:rsid w:val="0085782C"/>
    <w:rsid w:val="00857CC5"/>
    <w:rsid w:val="00861403"/>
    <w:rsid w:val="0086150D"/>
    <w:rsid w:val="00861A68"/>
    <w:rsid w:val="00861E9B"/>
    <w:rsid w:val="00862ED5"/>
    <w:rsid w:val="00863332"/>
    <w:rsid w:val="0086654A"/>
    <w:rsid w:val="00866910"/>
    <w:rsid w:val="00866CE7"/>
    <w:rsid w:val="00866FBB"/>
    <w:rsid w:val="0086786B"/>
    <w:rsid w:val="00867ACC"/>
    <w:rsid w:val="00867CCA"/>
    <w:rsid w:val="008704AD"/>
    <w:rsid w:val="00870623"/>
    <w:rsid w:val="00870E7D"/>
    <w:rsid w:val="008712D4"/>
    <w:rsid w:val="0087292F"/>
    <w:rsid w:val="00872C0E"/>
    <w:rsid w:val="00873406"/>
    <w:rsid w:val="008738DF"/>
    <w:rsid w:val="00874414"/>
    <w:rsid w:val="00874750"/>
    <w:rsid w:val="00874BE7"/>
    <w:rsid w:val="0087513D"/>
    <w:rsid w:val="008756E0"/>
    <w:rsid w:val="00875973"/>
    <w:rsid w:val="008764D5"/>
    <w:rsid w:val="00877AC5"/>
    <w:rsid w:val="0088016C"/>
    <w:rsid w:val="00880DCB"/>
    <w:rsid w:val="008811E0"/>
    <w:rsid w:val="00881968"/>
    <w:rsid w:val="00881CC4"/>
    <w:rsid w:val="00881CDF"/>
    <w:rsid w:val="00881FF5"/>
    <w:rsid w:val="00884D8E"/>
    <w:rsid w:val="00884E59"/>
    <w:rsid w:val="008863B3"/>
    <w:rsid w:val="008872E8"/>
    <w:rsid w:val="00890082"/>
    <w:rsid w:val="0089137D"/>
    <w:rsid w:val="00891654"/>
    <w:rsid w:val="00891761"/>
    <w:rsid w:val="00891769"/>
    <w:rsid w:val="00891B31"/>
    <w:rsid w:val="00892ECC"/>
    <w:rsid w:val="0089365D"/>
    <w:rsid w:val="00893CCC"/>
    <w:rsid w:val="00893D4A"/>
    <w:rsid w:val="00895CFE"/>
    <w:rsid w:val="00895F01"/>
    <w:rsid w:val="00896781"/>
    <w:rsid w:val="008968DF"/>
    <w:rsid w:val="00896BA9"/>
    <w:rsid w:val="00897E0E"/>
    <w:rsid w:val="008A016C"/>
    <w:rsid w:val="008A1B2E"/>
    <w:rsid w:val="008A212A"/>
    <w:rsid w:val="008A31DC"/>
    <w:rsid w:val="008A3575"/>
    <w:rsid w:val="008A403F"/>
    <w:rsid w:val="008A4214"/>
    <w:rsid w:val="008A4BEC"/>
    <w:rsid w:val="008A4C57"/>
    <w:rsid w:val="008A4E32"/>
    <w:rsid w:val="008A52BF"/>
    <w:rsid w:val="008A5C47"/>
    <w:rsid w:val="008A5E6E"/>
    <w:rsid w:val="008A68B0"/>
    <w:rsid w:val="008B0C15"/>
    <w:rsid w:val="008B0E44"/>
    <w:rsid w:val="008B1761"/>
    <w:rsid w:val="008B1DED"/>
    <w:rsid w:val="008B2511"/>
    <w:rsid w:val="008B2591"/>
    <w:rsid w:val="008B25F3"/>
    <w:rsid w:val="008B3370"/>
    <w:rsid w:val="008B3D02"/>
    <w:rsid w:val="008B3EF7"/>
    <w:rsid w:val="008B49FC"/>
    <w:rsid w:val="008B4E3F"/>
    <w:rsid w:val="008B4E6E"/>
    <w:rsid w:val="008B6604"/>
    <w:rsid w:val="008B7581"/>
    <w:rsid w:val="008C029F"/>
    <w:rsid w:val="008C0CC6"/>
    <w:rsid w:val="008C11CE"/>
    <w:rsid w:val="008C2651"/>
    <w:rsid w:val="008C2A91"/>
    <w:rsid w:val="008C3A2D"/>
    <w:rsid w:val="008C3D4B"/>
    <w:rsid w:val="008C406D"/>
    <w:rsid w:val="008C4231"/>
    <w:rsid w:val="008C48B5"/>
    <w:rsid w:val="008C53D7"/>
    <w:rsid w:val="008C54C1"/>
    <w:rsid w:val="008C62A3"/>
    <w:rsid w:val="008C673E"/>
    <w:rsid w:val="008C7C91"/>
    <w:rsid w:val="008D013F"/>
    <w:rsid w:val="008D0EBE"/>
    <w:rsid w:val="008D1027"/>
    <w:rsid w:val="008D12E9"/>
    <w:rsid w:val="008D1D81"/>
    <w:rsid w:val="008D4019"/>
    <w:rsid w:val="008D50C0"/>
    <w:rsid w:val="008D52A6"/>
    <w:rsid w:val="008D558E"/>
    <w:rsid w:val="008D5659"/>
    <w:rsid w:val="008D59F6"/>
    <w:rsid w:val="008D5A90"/>
    <w:rsid w:val="008D630A"/>
    <w:rsid w:val="008D66CF"/>
    <w:rsid w:val="008D6D51"/>
    <w:rsid w:val="008D6E6D"/>
    <w:rsid w:val="008D788D"/>
    <w:rsid w:val="008D7C19"/>
    <w:rsid w:val="008E00A3"/>
    <w:rsid w:val="008E08DE"/>
    <w:rsid w:val="008E0C2D"/>
    <w:rsid w:val="008E1E65"/>
    <w:rsid w:val="008E1F01"/>
    <w:rsid w:val="008E250A"/>
    <w:rsid w:val="008E2985"/>
    <w:rsid w:val="008E2DF9"/>
    <w:rsid w:val="008E2E7A"/>
    <w:rsid w:val="008E3337"/>
    <w:rsid w:val="008E3664"/>
    <w:rsid w:val="008E45C8"/>
    <w:rsid w:val="008E4ACD"/>
    <w:rsid w:val="008E4C0F"/>
    <w:rsid w:val="008E54A2"/>
    <w:rsid w:val="008E62B1"/>
    <w:rsid w:val="008E6717"/>
    <w:rsid w:val="008E756D"/>
    <w:rsid w:val="008E77DE"/>
    <w:rsid w:val="008F08BB"/>
    <w:rsid w:val="008F100B"/>
    <w:rsid w:val="008F16FD"/>
    <w:rsid w:val="008F185C"/>
    <w:rsid w:val="008F1B74"/>
    <w:rsid w:val="008F2A7E"/>
    <w:rsid w:val="008F3DD9"/>
    <w:rsid w:val="008F44D8"/>
    <w:rsid w:val="008F5491"/>
    <w:rsid w:val="008F56AF"/>
    <w:rsid w:val="008F7D44"/>
    <w:rsid w:val="008F7F97"/>
    <w:rsid w:val="00900253"/>
    <w:rsid w:val="00900DB6"/>
    <w:rsid w:val="0090114E"/>
    <w:rsid w:val="00902A82"/>
    <w:rsid w:val="00902AB1"/>
    <w:rsid w:val="00903F33"/>
    <w:rsid w:val="009053A1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5FC"/>
    <w:rsid w:val="00912BC6"/>
    <w:rsid w:val="00914C6D"/>
    <w:rsid w:val="00915410"/>
    <w:rsid w:val="00915507"/>
    <w:rsid w:val="0091649F"/>
    <w:rsid w:val="00916F20"/>
    <w:rsid w:val="00917058"/>
    <w:rsid w:val="0092028C"/>
    <w:rsid w:val="00920B63"/>
    <w:rsid w:val="00922879"/>
    <w:rsid w:val="009228E6"/>
    <w:rsid w:val="00922A31"/>
    <w:rsid w:val="00922ABD"/>
    <w:rsid w:val="00922B71"/>
    <w:rsid w:val="00922B8E"/>
    <w:rsid w:val="00922C26"/>
    <w:rsid w:val="00923296"/>
    <w:rsid w:val="00924DB5"/>
    <w:rsid w:val="00925718"/>
    <w:rsid w:val="00926817"/>
    <w:rsid w:val="009271CD"/>
    <w:rsid w:val="009279B1"/>
    <w:rsid w:val="00931664"/>
    <w:rsid w:val="00931923"/>
    <w:rsid w:val="00931996"/>
    <w:rsid w:val="0093261F"/>
    <w:rsid w:val="009327F3"/>
    <w:rsid w:val="00932815"/>
    <w:rsid w:val="009336BC"/>
    <w:rsid w:val="00933899"/>
    <w:rsid w:val="00933918"/>
    <w:rsid w:val="00935140"/>
    <w:rsid w:val="009356DC"/>
    <w:rsid w:val="00935858"/>
    <w:rsid w:val="00935A3D"/>
    <w:rsid w:val="00936751"/>
    <w:rsid w:val="00936A55"/>
    <w:rsid w:val="00936DA2"/>
    <w:rsid w:val="00940452"/>
    <w:rsid w:val="00941173"/>
    <w:rsid w:val="009411CD"/>
    <w:rsid w:val="00942220"/>
    <w:rsid w:val="0094352D"/>
    <w:rsid w:val="00943776"/>
    <w:rsid w:val="00943D1D"/>
    <w:rsid w:val="009446E6"/>
    <w:rsid w:val="0094536B"/>
    <w:rsid w:val="0094597D"/>
    <w:rsid w:val="00945E9B"/>
    <w:rsid w:val="00946B4F"/>
    <w:rsid w:val="009479BC"/>
    <w:rsid w:val="009502E4"/>
    <w:rsid w:val="00950582"/>
    <w:rsid w:val="00950756"/>
    <w:rsid w:val="009519F5"/>
    <w:rsid w:val="00951D6F"/>
    <w:rsid w:val="00952A20"/>
    <w:rsid w:val="00953407"/>
    <w:rsid w:val="00953D7D"/>
    <w:rsid w:val="00954919"/>
    <w:rsid w:val="00956430"/>
    <w:rsid w:val="009566BA"/>
    <w:rsid w:val="00956EF1"/>
    <w:rsid w:val="00957E3A"/>
    <w:rsid w:val="00957EC4"/>
    <w:rsid w:val="00962F01"/>
    <w:rsid w:val="009640EC"/>
    <w:rsid w:val="00964510"/>
    <w:rsid w:val="0096454B"/>
    <w:rsid w:val="0096552F"/>
    <w:rsid w:val="00965732"/>
    <w:rsid w:val="00966729"/>
    <w:rsid w:val="009675C0"/>
    <w:rsid w:val="0096784F"/>
    <w:rsid w:val="00970B38"/>
    <w:rsid w:val="00971BA2"/>
    <w:rsid w:val="00972065"/>
    <w:rsid w:val="00972094"/>
    <w:rsid w:val="00972113"/>
    <w:rsid w:val="009726EF"/>
    <w:rsid w:val="00973E7A"/>
    <w:rsid w:val="00973F03"/>
    <w:rsid w:val="009748C0"/>
    <w:rsid w:val="00976AA0"/>
    <w:rsid w:val="00976B21"/>
    <w:rsid w:val="00976E97"/>
    <w:rsid w:val="00977292"/>
    <w:rsid w:val="00977985"/>
    <w:rsid w:val="009779F4"/>
    <w:rsid w:val="00977BA1"/>
    <w:rsid w:val="00977C4A"/>
    <w:rsid w:val="00981C09"/>
    <w:rsid w:val="00982EEF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2AC"/>
    <w:rsid w:val="009928B2"/>
    <w:rsid w:val="009929A3"/>
    <w:rsid w:val="009942FC"/>
    <w:rsid w:val="00994EF5"/>
    <w:rsid w:val="00995DEA"/>
    <w:rsid w:val="00996035"/>
    <w:rsid w:val="0099632A"/>
    <w:rsid w:val="00996B57"/>
    <w:rsid w:val="00996F2A"/>
    <w:rsid w:val="0099703D"/>
    <w:rsid w:val="009975A2"/>
    <w:rsid w:val="00997BFB"/>
    <w:rsid w:val="009A0287"/>
    <w:rsid w:val="009A07D5"/>
    <w:rsid w:val="009A0BDE"/>
    <w:rsid w:val="009A22C3"/>
    <w:rsid w:val="009A2713"/>
    <w:rsid w:val="009A2B01"/>
    <w:rsid w:val="009A3151"/>
    <w:rsid w:val="009A4C6A"/>
    <w:rsid w:val="009A51FE"/>
    <w:rsid w:val="009A52E7"/>
    <w:rsid w:val="009A64E4"/>
    <w:rsid w:val="009A6CCB"/>
    <w:rsid w:val="009A7D81"/>
    <w:rsid w:val="009B0F2F"/>
    <w:rsid w:val="009B10E6"/>
    <w:rsid w:val="009B1495"/>
    <w:rsid w:val="009B2619"/>
    <w:rsid w:val="009B27E3"/>
    <w:rsid w:val="009B3A72"/>
    <w:rsid w:val="009B57C0"/>
    <w:rsid w:val="009B5C05"/>
    <w:rsid w:val="009B62CB"/>
    <w:rsid w:val="009B64B0"/>
    <w:rsid w:val="009B783C"/>
    <w:rsid w:val="009C0420"/>
    <w:rsid w:val="009C15D2"/>
    <w:rsid w:val="009C16B1"/>
    <w:rsid w:val="009C26B3"/>
    <w:rsid w:val="009C30C7"/>
    <w:rsid w:val="009C3452"/>
    <w:rsid w:val="009C3872"/>
    <w:rsid w:val="009C50A6"/>
    <w:rsid w:val="009C535E"/>
    <w:rsid w:val="009C55E6"/>
    <w:rsid w:val="009C6A39"/>
    <w:rsid w:val="009C6DD0"/>
    <w:rsid w:val="009C6E1F"/>
    <w:rsid w:val="009D1112"/>
    <w:rsid w:val="009D1BBE"/>
    <w:rsid w:val="009D215B"/>
    <w:rsid w:val="009D244F"/>
    <w:rsid w:val="009D289E"/>
    <w:rsid w:val="009D43BA"/>
    <w:rsid w:val="009D4774"/>
    <w:rsid w:val="009D508D"/>
    <w:rsid w:val="009D77DE"/>
    <w:rsid w:val="009D77EB"/>
    <w:rsid w:val="009D7DCF"/>
    <w:rsid w:val="009D7F3F"/>
    <w:rsid w:val="009D7FD6"/>
    <w:rsid w:val="009D7FE9"/>
    <w:rsid w:val="009E0CA3"/>
    <w:rsid w:val="009E1E50"/>
    <w:rsid w:val="009E2449"/>
    <w:rsid w:val="009E2521"/>
    <w:rsid w:val="009E368F"/>
    <w:rsid w:val="009E3699"/>
    <w:rsid w:val="009E38B4"/>
    <w:rsid w:val="009E42BA"/>
    <w:rsid w:val="009E43D0"/>
    <w:rsid w:val="009E49DD"/>
    <w:rsid w:val="009E4F21"/>
    <w:rsid w:val="009E5C3F"/>
    <w:rsid w:val="009F0327"/>
    <w:rsid w:val="009F06C3"/>
    <w:rsid w:val="009F0D21"/>
    <w:rsid w:val="009F1687"/>
    <w:rsid w:val="009F1A53"/>
    <w:rsid w:val="009F25B2"/>
    <w:rsid w:val="009F2EB1"/>
    <w:rsid w:val="009F3767"/>
    <w:rsid w:val="009F379A"/>
    <w:rsid w:val="009F3997"/>
    <w:rsid w:val="009F3F15"/>
    <w:rsid w:val="009F416B"/>
    <w:rsid w:val="009F4261"/>
    <w:rsid w:val="009F5A01"/>
    <w:rsid w:val="009F5E77"/>
    <w:rsid w:val="009F5E97"/>
    <w:rsid w:val="009F60DF"/>
    <w:rsid w:val="009F62B9"/>
    <w:rsid w:val="009F6686"/>
    <w:rsid w:val="009F7860"/>
    <w:rsid w:val="00A003A1"/>
    <w:rsid w:val="00A0066A"/>
    <w:rsid w:val="00A00BC0"/>
    <w:rsid w:val="00A01CE6"/>
    <w:rsid w:val="00A0227D"/>
    <w:rsid w:val="00A04021"/>
    <w:rsid w:val="00A051BB"/>
    <w:rsid w:val="00A058FD"/>
    <w:rsid w:val="00A05D88"/>
    <w:rsid w:val="00A05FCD"/>
    <w:rsid w:val="00A06432"/>
    <w:rsid w:val="00A06BAB"/>
    <w:rsid w:val="00A07088"/>
    <w:rsid w:val="00A07985"/>
    <w:rsid w:val="00A07E07"/>
    <w:rsid w:val="00A106B7"/>
    <w:rsid w:val="00A111B1"/>
    <w:rsid w:val="00A124FC"/>
    <w:rsid w:val="00A13A4E"/>
    <w:rsid w:val="00A1411C"/>
    <w:rsid w:val="00A14187"/>
    <w:rsid w:val="00A14342"/>
    <w:rsid w:val="00A1503F"/>
    <w:rsid w:val="00A155CF"/>
    <w:rsid w:val="00A1567A"/>
    <w:rsid w:val="00A15860"/>
    <w:rsid w:val="00A163B7"/>
    <w:rsid w:val="00A1653C"/>
    <w:rsid w:val="00A16577"/>
    <w:rsid w:val="00A169A2"/>
    <w:rsid w:val="00A172EC"/>
    <w:rsid w:val="00A17AB5"/>
    <w:rsid w:val="00A20A0A"/>
    <w:rsid w:val="00A20EB3"/>
    <w:rsid w:val="00A210E7"/>
    <w:rsid w:val="00A21EC1"/>
    <w:rsid w:val="00A23100"/>
    <w:rsid w:val="00A23124"/>
    <w:rsid w:val="00A23501"/>
    <w:rsid w:val="00A2378A"/>
    <w:rsid w:val="00A23DA8"/>
    <w:rsid w:val="00A246CC"/>
    <w:rsid w:val="00A250A0"/>
    <w:rsid w:val="00A26966"/>
    <w:rsid w:val="00A26BE0"/>
    <w:rsid w:val="00A3060E"/>
    <w:rsid w:val="00A30802"/>
    <w:rsid w:val="00A3083D"/>
    <w:rsid w:val="00A30E7E"/>
    <w:rsid w:val="00A31508"/>
    <w:rsid w:val="00A317A4"/>
    <w:rsid w:val="00A321CF"/>
    <w:rsid w:val="00A342CA"/>
    <w:rsid w:val="00A34379"/>
    <w:rsid w:val="00A346ED"/>
    <w:rsid w:val="00A349AB"/>
    <w:rsid w:val="00A34DE0"/>
    <w:rsid w:val="00A35551"/>
    <w:rsid w:val="00A3564B"/>
    <w:rsid w:val="00A358AC"/>
    <w:rsid w:val="00A364A7"/>
    <w:rsid w:val="00A36D5C"/>
    <w:rsid w:val="00A37CB2"/>
    <w:rsid w:val="00A40ACD"/>
    <w:rsid w:val="00A40EC0"/>
    <w:rsid w:val="00A41DFA"/>
    <w:rsid w:val="00A425A5"/>
    <w:rsid w:val="00A42A09"/>
    <w:rsid w:val="00A43F13"/>
    <w:rsid w:val="00A45885"/>
    <w:rsid w:val="00A45FBA"/>
    <w:rsid w:val="00A466B5"/>
    <w:rsid w:val="00A475D0"/>
    <w:rsid w:val="00A47668"/>
    <w:rsid w:val="00A47E86"/>
    <w:rsid w:val="00A515EA"/>
    <w:rsid w:val="00A51826"/>
    <w:rsid w:val="00A51C2F"/>
    <w:rsid w:val="00A5207F"/>
    <w:rsid w:val="00A52C9E"/>
    <w:rsid w:val="00A53455"/>
    <w:rsid w:val="00A53B97"/>
    <w:rsid w:val="00A54C84"/>
    <w:rsid w:val="00A55546"/>
    <w:rsid w:val="00A556AC"/>
    <w:rsid w:val="00A561FB"/>
    <w:rsid w:val="00A56F23"/>
    <w:rsid w:val="00A571A1"/>
    <w:rsid w:val="00A57B91"/>
    <w:rsid w:val="00A619AC"/>
    <w:rsid w:val="00A6206E"/>
    <w:rsid w:val="00A62D5A"/>
    <w:rsid w:val="00A6388E"/>
    <w:rsid w:val="00A63C6D"/>
    <w:rsid w:val="00A643D7"/>
    <w:rsid w:val="00A657A6"/>
    <w:rsid w:val="00A65F26"/>
    <w:rsid w:val="00A66007"/>
    <w:rsid w:val="00A668F3"/>
    <w:rsid w:val="00A669EF"/>
    <w:rsid w:val="00A67FC2"/>
    <w:rsid w:val="00A7010E"/>
    <w:rsid w:val="00A70774"/>
    <w:rsid w:val="00A70FE4"/>
    <w:rsid w:val="00A71708"/>
    <w:rsid w:val="00A71C80"/>
    <w:rsid w:val="00A71EB3"/>
    <w:rsid w:val="00A72B74"/>
    <w:rsid w:val="00A739A7"/>
    <w:rsid w:val="00A744D3"/>
    <w:rsid w:val="00A755AF"/>
    <w:rsid w:val="00A755EE"/>
    <w:rsid w:val="00A75623"/>
    <w:rsid w:val="00A75EC8"/>
    <w:rsid w:val="00A7635D"/>
    <w:rsid w:val="00A76621"/>
    <w:rsid w:val="00A769DF"/>
    <w:rsid w:val="00A77030"/>
    <w:rsid w:val="00A77AFC"/>
    <w:rsid w:val="00A808D2"/>
    <w:rsid w:val="00A81306"/>
    <w:rsid w:val="00A82863"/>
    <w:rsid w:val="00A82A18"/>
    <w:rsid w:val="00A82DA0"/>
    <w:rsid w:val="00A83B94"/>
    <w:rsid w:val="00A83F2F"/>
    <w:rsid w:val="00A84450"/>
    <w:rsid w:val="00A84739"/>
    <w:rsid w:val="00A84D3D"/>
    <w:rsid w:val="00A84DFD"/>
    <w:rsid w:val="00A86569"/>
    <w:rsid w:val="00A86650"/>
    <w:rsid w:val="00A867D0"/>
    <w:rsid w:val="00A90714"/>
    <w:rsid w:val="00A90D53"/>
    <w:rsid w:val="00A91991"/>
    <w:rsid w:val="00A91F78"/>
    <w:rsid w:val="00A92273"/>
    <w:rsid w:val="00A92AF1"/>
    <w:rsid w:val="00A92FB5"/>
    <w:rsid w:val="00A9318B"/>
    <w:rsid w:val="00A93215"/>
    <w:rsid w:val="00A93228"/>
    <w:rsid w:val="00A93E23"/>
    <w:rsid w:val="00A96534"/>
    <w:rsid w:val="00A96572"/>
    <w:rsid w:val="00A97540"/>
    <w:rsid w:val="00A97719"/>
    <w:rsid w:val="00AA0152"/>
    <w:rsid w:val="00AA0B0E"/>
    <w:rsid w:val="00AA11A5"/>
    <w:rsid w:val="00AA13E3"/>
    <w:rsid w:val="00AA29B0"/>
    <w:rsid w:val="00AA3AB6"/>
    <w:rsid w:val="00AA3FD2"/>
    <w:rsid w:val="00AA4150"/>
    <w:rsid w:val="00AA41CB"/>
    <w:rsid w:val="00AA4385"/>
    <w:rsid w:val="00AA47CD"/>
    <w:rsid w:val="00AA49C2"/>
    <w:rsid w:val="00AA62EE"/>
    <w:rsid w:val="00AA68C3"/>
    <w:rsid w:val="00AA72D1"/>
    <w:rsid w:val="00AA7824"/>
    <w:rsid w:val="00AB0801"/>
    <w:rsid w:val="00AB0C4F"/>
    <w:rsid w:val="00AB0D37"/>
    <w:rsid w:val="00AB13C5"/>
    <w:rsid w:val="00AB15D1"/>
    <w:rsid w:val="00AB15D5"/>
    <w:rsid w:val="00AB1AE4"/>
    <w:rsid w:val="00AB1EEF"/>
    <w:rsid w:val="00AB2D6D"/>
    <w:rsid w:val="00AB3196"/>
    <w:rsid w:val="00AB3E05"/>
    <w:rsid w:val="00AB4120"/>
    <w:rsid w:val="00AB574F"/>
    <w:rsid w:val="00AB5865"/>
    <w:rsid w:val="00AB603D"/>
    <w:rsid w:val="00AB660A"/>
    <w:rsid w:val="00AB6A0E"/>
    <w:rsid w:val="00AB6F43"/>
    <w:rsid w:val="00AC0B80"/>
    <w:rsid w:val="00AC16F0"/>
    <w:rsid w:val="00AC23C2"/>
    <w:rsid w:val="00AC26D5"/>
    <w:rsid w:val="00AC31CE"/>
    <w:rsid w:val="00AC36F2"/>
    <w:rsid w:val="00AC4001"/>
    <w:rsid w:val="00AC5239"/>
    <w:rsid w:val="00AC5311"/>
    <w:rsid w:val="00AC5D6C"/>
    <w:rsid w:val="00AC6141"/>
    <w:rsid w:val="00AC6691"/>
    <w:rsid w:val="00AC7C10"/>
    <w:rsid w:val="00AC7FED"/>
    <w:rsid w:val="00AD05AC"/>
    <w:rsid w:val="00AD1127"/>
    <w:rsid w:val="00AD16D7"/>
    <w:rsid w:val="00AD3BDA"/>
    <w:rsid w:val="00AD40CE"/>
    <w:rsid w:val="00AD4E4F"/>
    <w:rsid w:val="00AD5988"/>
    <w:rsid w:val="00AD5E74"/>
    <w:rsid w:val="00AD7922"/>
    <w:rsid w:val="00AD798D"/>
    <w:rsid w:val="00AE0844"/>
    <w:rsid w:val="00AE1A4F"/>
    <w:rsid w:val="00AE1F22"/>
    <w:rsid w:val="00AE248B"/>
    <w:rsid w:val="00AE2A89"/>
    <w:rsid w:val="00AE3B92"/>
    <w:rsid w:val="00AE3DDF"/>
    <w:rsid w:val="00AE4016"/>
    <w:rsid w:val="00AE47AB"/>
    <w:rsid w:val="00AE4823"/>
    <w:rsid w:val="00AE538C"/>
    <w:rsid w:val="00AE5E6B"/>
    <w:rsid w:val="00AF004D"/>
    <w:rsid w:val="00AF281A"/>
    <w:rsid w:val="00AF3DFD"/>
    <w:rsid w:val="00AF40BF"/>
    <w:rsid w:val="00AF4C6E"/>
    <w:rsid w:val="00AF4CAA"/>
    <w:rsid w:val="00AF4DB4"/>
    <w:rsid w:val="00AF5EB9"/>
    <w:rsid w:val="00AF69C9"/>
    <w:rsid w:val="00AF72BF"/>
    <w:rsid w:val="00B00E08"/>
    <w:rsid w:val="00B02147"/>
    <w:rsid w:val="00B02374"/>
    <w:rsid w:val="00B0284A"/>
    <w:rsid w:val="00B03AD3"/>
    <w:rsid w:val="00B0634B"/>
    <w:rsid w:val="00B07B08"/>
    <w:rsid w:val="00B07E9C"/>
    <w:rsid w:val="00B1054A"/>
    <w:rsid w:val="00B10896"/>
    <w:rsid w:val="00B1147B"/>
    <w:rsid w:val="00B11D8D"/>
    <w:rsid w:val="00B12E47"/>
    <w:rsid w:val="00B13593"/>
    <w:rsid w:val="00B135C6"/>
    <w:rsid w:val="00B13914"/>
    <w:rsid w:val="00B13AA8"/>
    <w:rsid w:val="00B14B98"/>
    <w:rsid w:val="00B14DEF"/>
    <w:rsid w:val="00B16ACC"/>
    <w:rsid w:val="00B1704F"/>
    <w:rsid w:val="00B17748"/>
    <w:rsid w:val="00B20C2D"/>
    <w:rsid w:val="00B20C31"/>
    <w:rsid w:val="00B22108"/>
    <w:rsid w:val="00B22C17"/>
    <w:rsid w:val="00B22E5F"/>
    <w:rsid w:val="00B24CE9"/>
    <w:rsid w:val="00B24E20"/>
    <w:rsid w:val="00B251AD"/>
    <w:rsid w:val="00B25A74"/>
    <w:rsid w:val="00B26015"/>
    <w:rsid w:val="00B26423"/>
    <w:rsid w:val="00B26707"/>
    <w:rsid w:val="00B2731B"/>
    <w:rsid w:val="00B273E9"/>
    <w:rsid w:val="00B27645"/>
    <w:rsid w:val="00B27A97"/>
    <w:rsid w:val="00B27C7A"/>
    <w:rsid w:val="00B3078B"/>
    <w:rsid w:val="00B30B73"/>
    <w:rsid w:val="00B31119"/>
    <w:rsid w:val="00B315B0"/>
    <w:rsid w:val="00B31B4D"/>
    <w:rsid w:val="00B31BF1"/>
    <w:rsid w:val="00B329FD"/>
    <w:rsid w:val="00B3314F"/>
    <w:rsid w:val="00B336BC"/>
    <w:rsid w:val="00B34200"/>
    <w:rsid w:val="00B34657"/>
    <w:rsid w:val="00B34B34"/>
    <w:rsid w:val="00B37099"/>
    <w:rsid w:val="00B3728A"/>
    <w:rsid w:val="00B37818"/>
    <w:rsid w:val="00B37BD5"/>
    <w:rsid w:val="00B4108D"/>
    <w:rsid w:val="00B41747"/>
    <w:rsid w:val="00B41BF1"/>
    <w:rsid w:val="00B425D1"/>
    <w:rsid w:val="00B429CE"/>
    <w:rsid w:val="00B4314F"/>
    <w:rsid w:val="00B43E33"/>
    <w:rsid w:val="00B44118"/>
    <w:rsid w:val="00B4459A"/>
    <w:rsid w:val="00B44717"/>
    <w:rsid w:val="00B44A93"/>
    <w:rsid w:val="00B458DC"/>
    <w:rsid w:val="00B45C62"/>
    <w:rsid w:val="00B461F3"/>
    <w:rsid w:val="00B5126C"/>
    <w:rsid w:val="00B515FD"/>
    <w:rsid w:val="00B52025"/>
    <w:rsid w:val="00B52371"/>
    <w:rsid w:val="00B525C7"/>
    <w:rsid w:val="00B52A24"/>
    <w:rsid w:val="00B52BFC"/>
    <w:rsid w:val="00B52E27"/>
    <w:rsid w:val="00B5365E"/>
    <w:rsid w:val="00B53AB1"/>
    <w:rsid w:val="00B53B61"/>
    <w:rsid w:val="00B53DEF"/>
    <w:rsid w:val="00B54793"/>
    <w:rsid w:val="00B547BB"/>
    <w:rsid w:val="00B5484C"/>
    <w:rsid w:val="00B550D5"/>
    <w:rsid w:val="00B55999"/>
    <w:rsid w:val="00B560A9"/>
    <w:rsid w:val="00B5633C"/>
    <w:rsid w:val="00B56D00"/>
    <w:rsid w:val="00B56E35"/>
    <w:rsid w:val="00B57306"/>
    <w:rsid w:val="00B57E71"/>
    <w:rsid w:val="00B60127"/>
    <w:rsid w:val="00B611D3"/>
    <w:rsid w:val="00B61D96"/>
    <w:rsid w:val="00B62CCF"/>
    <w:rsid w:val="00B6352C"/>
    <w:rsid w:val="00B6384C"/>
    <w:rsid w:val="00B6392D"/>
    <w:rsid w:val="00B63D2E"/>
    <w:rsid w:val="00B63F69"/>
    <w:rsid w:val="00B63FF7"/>
    <w:rsid w:val="00B6446F"/>
    <w:rsid w:val="00B6557B"/>
    <w:rsid w:val="00B65C06"/>
    <w:rsid w:val="00B66175"/>
    <w:rsid w:val="00B66F2B"/>
    <w:rsid w:val="00B67DE6"/>
    <w:rsid w:val="00B701AC"/>
    <w:rsid w:val="00B7043F"/>
    <w:rsid w:val="00B7074C"/>
    <w:rsid w:val="00B7097E"/>
    <w:rsid w:val="00B71C92"/>
    <w:rsid w:val="00B7273F"/>
    <w:rsid w:val="00B73427"/>
    <w:rsid w:val="00B7388C"/>
    <w:rsid w:val="00B73D79"/>
    <w:rsid w:val="00B74590"/>
    <w:rsid w:val="00B74995"/>
    <w:rsid w:val="00B74A00"/>
    <w:rsid w:val="00B74BAB"/>
    <w:rsid w:val="00B772CF"/>
    <w:rsid w:val="00B774DC"/>
    <w:rsid w:val="00B775C7"/>
    <w:rsid w:val="00B803D7"/>
    <w:rsid w:val="00B805F3"/>
    <w:rsid w:val="00B81DCA"/>
    <w:rsid w:val="00B822F0"/>
    <w:rsid w:val="00B824D7"/>
    <w:rsid w:val="00B829F5"/>
    <w:rsid w:val="00B831CB"/>
    <w:rsid w:val="00B83A84"/>
    <w:rsid w:val="00B84EC3"/>
    <w:rsid w:val="00B856A9"/>
    <w:rsid w:val="00B872EF"/>
    <w:rsid w:val="00B87B21"/>
    <w:rsid w:val="00B90C87"/>
    <w:rsid w:val="00B9128B"/>
    <w:rsid w:val="00B9175D"/>
    <w:rsid w:val="00B9254A"/>
    <w:rsid w:val="00B9257D"/>
    <w:rsid w:val="00B93093"/>
    <w:rsid w:val="00B9333F"/>
    <w:rsid w:val="00B93E36"/>
    <w:rsid w:val="00B94CFB"/>
    <w:rsid w:val="00B95170"/>
    <w:rsid w:val="00B9529A"/>
    <w:rsid w:val="00B955B2"/>
    <w:rsid w:val="00B9571D"/>
    <w:rsid w:val="00B95A33"/>
    <w:rsid w:val="00B95AB3"/>
    <w:rsid w:val="00B95BA9"/>
    <w:rsid w:val="00B95DF1"/>
    <w:rsid w:val="00B96B74"/>
    <w:rsid w:val="00B97279"/>
    <w:rsid w:val="00B97D0F"/>
    <w:rsid w:val="00BA1E3C"/>
    <w:rsid w:val="00BA2BA3"/>
    <w:rsid w:val="00BA3B79"/>
    <w:rsid w:val="00BA3DF8"/>
    <w:rsid w:val="00BA3F6A"/>
    <w:rsid w:val="00BA45FA"/>
    <w:rsid w:val="00BA4D46"/>
    <w:rsid w:val="00BA5C19"/>
    <w:rsid w:val="00BA6B71"/>
    <w:rsid w:val="00BA6FBC"/>
    <w:rsid w:val="00BA77CE"/>
    <w:rsid w:val="00BB0EF8"/>
    <w:rsid w:val="00BB0FCF"/>
    <w:rsid w:val="00BB1556"/>
    <w:rsid w:val="00BB1F89"/>
    <w:rsid w:val="00BB20D9"/>
    <w:rsid w:val="00BB2B99"/>
    <w:rsid w:val="00BB2BEC"/>
    <w:rsid w:val="00BB2E13"/>
    <w:rsid w:val="00BB3C82"/>
    <w:rsid w:val="00BB42C4"/>
    <w:rsid w:val="00BB5230"/>
    <w:rsid w:val="00BB5355"/>
    <w:rsid w:val="00BB5764"/>
    <w:rsid w:val="00BB58DE"/>
    <w:rsid w:val="00BB644C"/>
    <w:rsid w:val="00BB6493"/>
    <w:rsid w:val="00BB669C"/>
    <w:rsid w:val="00BB6738"/>
    <w:rsid w:val="00BB7A79"/>
    <w:rsid w:val="00BC004F"/>
    <w:rsid w:val="00BC00AA"/>
    <w:rsid w:val="00BC017A"/>
    <w:rsid w:val="00BC2781"/>
    <w:rsid w:val="00BC279D"/>
    <w:rsid w:val="00BC2DD2"/>
    <w:rsid w:val="00BC2FFD"/>
    <w:rsid w:val="00BC42D9"/>
    <w:rsid w:val="00BC527D"/>
    <w:rsid w:val="00BC5B93"/>
    <w:rsid w:val="00BC644F"/>
    <w:rsid w:val="00BC67EC"/>
    <w:rsid w:val="00BC6AAA"/>
    <w:rsid w:val="00BC70A7"/>
    <w:rsid w:val="00BC7266"/>
    <w:rsid w:val="00BC74FD"/>
    <w:rsid w:val="00BC7507"/>
    <w:rsid w:val="00BD2B41"/>
    <w:rsid w:val="00BD2D80"/>
    <w:rsid w:val="00BD2D82"/>
    <w:rsid w:val="00BD2F57"/>
    <w:rsid w:val="00BD5AD1"/>
    <w:rsid w:val="00BD5ADF"/>
    <w:rsid w:val="00BD5B53"/>
    <w:rsid w:val="00BD66EE"/>
    <w:rsid w:val="00BD6DA7"/>
    <w:rsid w:val="00BD6FDF"/>
    <w:rsid w:val="00BD7978"/>
    <w:rsid w:val="00BE0399"/>
    <w:rsid w:val="00BE0C5D"/>
    <w:rsid w:val="00BE2115"/>
    <w:rsid w:val="00BE28F9"/>
    <w:rsid w:val="00BE29D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87E"/>
    <w:rsid w:val="00BF4E9D"/>
    <w:rsid w:val="00BF52B4"/>
    <w:rsid w:val="00BF5CD6"/>
    <w:rsid w:val="00BF664E"/>
    <w:rsid w:val="00BF6652"/>
    <w:rsid w:val="00BF71B0"/>
    <w:rsid w:val="00BF732C"/>
    <w:rsid w:val="00BF7BAE"/>
    <w:rsid w:val="00BF7C81"/>
    <w:rsid w:val="00BF7F02"/>
    <w:rsid w:val="00BF7F90"/>
    <w:rsid w:val="00C008E3"/>
    <w:rsid w:val="00C01AF8"/>
    <w:rsid w:val="00C02BA4"/>
    <w:rsid w:val="00C03774"/>
    <w:rsid w:val="00C04344"/>
    <w:rsid w:val="00C0480A"/>
    <w:rsid w:val="00C04F31"/>
    <w:rsid w:val="00C062D4"/>
    <w:rsid w:val="00C06827"/>
    <w:rsid w:val="00C06F26"/>
    <w:rsid w:val="00C07804"/>
    <w:rsid w:val="00C10D8F"/>
    <w:rsid w:val="00C11AE5"/>
    <w:rsid w:val="00C11B2B"/>
    <w:rsid w:val="00C11DBA"/>
    <w:rsid w:val="00C11E4C"/>
    <w:rsid w:val="00C124F1"/>
    <w:rsid w:val="00C1273F"/>
    <w:rsid w:val="00C12C3D"/>
    <w:rsid w:val="00C12DD3"/>
    <w:rsid w:val="00C13130"/>
    <w:rsid w:val="00C13B17"/>
    <w:rsid w:val="00C149EC"/>
    <w:rsid w:val="00C14A6A"/>
    <w:rsid w:val="00C14C4C"/>
    <w:rsid w:val="00C14F5B"/>
    <w:rsid w:val="00C15E29"/>
    <w:rsid w:val="00C15FD7"/>
    <w:rsid w:val="00C1616D"/>
    <w:rsid w:val="00C163BD"/>
    <w:rsid w:val="00C16BCF"/>
    <w:rsid w:val="00C17436"/>
    <w:rsid w:val="00C1754C"/>
    <w:rsid w:val="00C177D7"/>
    <w:rsid w:val="00C206DA"/>
    <w:rsid w:val="00C21D7F"/>
    <w:rsid w:val="00C225A6"/>
    <w:rsid w:val="00C22B0B"/>
    <w:rsid w:val="00C23746"/>
    <w:rsid w:val="00C23C22"/>
    <w:rsid w:val="00C240EE"/>
    <w:rsid w:val="00C24328"/>
    <w:rsid w:val="00C24D60"/>
    <w:rsid w:val="00C2549E"/>
    <w:rsid w:val="00C2655A"/>
    <w:rsid w:val="00C265E0"/>
    <w:rsid w:val="00C2678D"/>
    <w:rsid w:val="00C26AA8"/>
    <w:rsid w:val="00C277E4"/>
    <w:rsid w:val="00C3011E"/>
    <w:rsid w:val="00C3034C"/>
    <w:rsid w:val="00C30C8B"/>
    <w:rsid w:val="00C33626"/>
    <w:rsid w:val="00C340C5"/>
    <w:rsid w:val="00C34402"/>
    <w:rsid w:val="00C3457F"/>
    <w:rsid w:val="00C348D0"/>
    <w:rsid w:val="00C35B16"/>
    <w:rsid w:val="00C36441"/>
    <w:rsid w:val="00C36DCB"/>
    <w:rsid w:val="00C37815"/>
    <w:rsid w:val="00C378D0"/>
    <w:rsid w:val="00C37AF3"/>
    <w:rsid w:val="00C40398"/>
    <w:rsid w:val="00C405F8"/>
    <w:rsid w:val="00C4204A"/>
    <w:rsid w:val="00C423A5"/>
    <w:rsid w:val="00C425B3"/>
    <w:rsid w:val="00C4439A"/>
    <w:rsid w:val="00C4497E"/>
    <w:rsid w:val="00C45B07"/>
    <w:rsid w:val="00C463A2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DAE"/>
    <w:rsid w:val="00C5100A"/>
    <w:rsid w:val="00C519C7"/>
    <w:rsid w:val="00C51B74"/>
    <w:rsid w:val="00C51B78"/>
    <w:rsid w:val="00C52A20"/>
    <w:rsid w:val="00C5304E"/>
    <w:rsid w:val="00C54E7E"/>
    <w:rsid w:val="00C54EB9"/>
    <w:rsid w:val="00C56217"/>
    <w:rsid w:val="00C56C97"/>
    <w:rsid w:val="00C572D7"/>
    <w:rsid w:val="00C60064"/>
    <w:rsid w:val="00C60511"/>
    <w:rsid w:val="00C60618"/>
    <w:rsid w:val="00C6077E"/>
    <w:rsid w:val="00C61967"/>
    <w:rsid w:val="00C61A85"/>
    <w:rsid w:val="00C62197"/>
    <w:rsid w:val="00C62B90"/>
    <w:rsid w:val="00C62F1A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7612"/>
    <w:rsid w:val="00C67B65"/>
    <w:rsid w:val="00C70DC3"/>
    <w:rsid w:val="00C70DD2"/>
    <w:rsid w:val="00C710EE"/>
    <w:rsid w:val="00C735E1"/>
    <w:rsid w:val="00C73697"/>
    <w:rsid w:val="00C738BB"/>
    <w:rsid w:val="00C739A3"/>
    <w:rsid w:val="00C73F75"/>
    <w:rsid w:val="00C742B8"/>
    <w:rsid w:val="00C74990"/>
    <w:rsid w:val="00C74998"/>
    <w:rsid w:val="00C74FD6"/>
    <w:rsid w:val="00C75B11"/>
    <w:rsid w:val="00C7677B"/>
    <w:rsid w:val="00C767CE"/>
    <w:rsid w:val="00C767DD"/>
    <w:rsid w:val="00C76939"/>
    <w:rsid w:val="00C76DD9"/>
    <w:rsid w:val="00C76DE5"/>
    <w:rsid w:val="00C77973"/>
    <w:rsid w:val="00C77BF4"/>
    <w:rsid w:val="00C80E70"/>
    <w:rsid w:val="00C8176B"/>
    <w:rsid w:val="00C824A9"/>
    <w:rsid w:val="00C82F5C"/>
    <w:rsid w:val="00C839FA"/>
    <w:rsid w:val="00C83E59"/>
    <w:rsid w:val="00C83EA6"/>
    <w:rsid w:val="00C85815"/>
    <w:rsid w:val="00C85A7A"/>
    <w:rsid w:val="00C860D5"/>
    <w:rsid w:val="00C87019"/>
    <w:rsid w:val="00C90AA7"/>
    <w:rsid w:val="00C90AEF"/>
    <w:rsid w:val="00C90B89"/>
    <w:rsid w:val="00C91543"/>
    <w:rsid w:val="00C91E90"/>
    <w:rsid w:val="00C9216F"/>
    <w:rsid w:val="00C92691"/>
    <w:rsid w:val="00C92994"/>
    <w:rsid w:val="00C92A96"/>
    <w:rsid w:val="00C93656"/>
    <w:rsid w:val="00C93BE4"/>
    <w:rsid w:val="00C94077"/>
    <w:rsid w:val="00C94F58"/>
    <w:rsid w:val="00C9503B"/>
    <w:rsid w:val="00C95EFA"/>
    <w:rsid w:val="00C95F2A"/>
    <w:rsid w:val="00C96528"/>
    <w:rsid w:val="00C978DE"/>
    <w:rsid w:val="00CA0166"/>
    <w:rsid w:val="00CA16B7"/>
    <w:rsid w:val="00CA1773"/>
    <w:rsid w:val="00CA1F58"/>
    <w:rsid w:val="00CA26FC"/>
    <w:rsid w:val="00CA3EBD"/>
    <w:rsid w:val="00CA4179"/>
    <w:rsid w:val="00CA5428"/>
    <w:rsid w:val="00CA56FC"/>
    <w:rsid w:val="00CA5A76"/>
    <w:rsid w:val="00CA5D31"/>
    <w:rsid w:val="00CA6BAD"/>
    <w:rsid w:val="00CA6F70"/>
    <w:rsid w:val="00CA7116"/>
    <w:rsid w:val="00CA7BF0"/>
    <w:rsid w:val="00CB03EC"/>
    <w:rsid w:val="00CB0E0A"/>
    <w:rsid w:val="00CB1231"/>
    <w:rsid w:val="00CB158F"/>
    <w:rsid w:val="00CB19D8"/>
    <w:rsid w:val="00CB3F4F"/>
    <w:rsid w:val="00CB45E8"/>
    <w:rsid w:val="00CB47D8"/>
    <w:rsid w:val="00CB4D41"/>
    <w:rsid w:val="00CB5D35"/>
    <w:rsid w:val="00CB6239"/>
    <w:rsid w:val="00CB6307"/>
    <w:rsid w:val="00CC04E1"/>
    <w:rsid w:val="00CC0712"/>
    <w:rsid w:val="00CC09A4"/>
    <w:rsid w:val="00CC0C8E"/>
    <w:rsid w:val="00CC145C"/>
    <w:rsid w:val="00CC155C"/>
    <w:rsid w:val="00CC1EDB"/>
    <w:rsid w:val="00CC331B"/>
    <w:rsid w:val="00CC3BC8"/>
    <w:rsid w:val="00CC3C54"/>
    <w:rsid w:val="00CC4342"/>
    <w:rsid w:val="00CC4355"/>
    <w:rsid w:val="00CC4C7B"/>
    <w:rsid w:val="00CC6CEC"/>
    <w:rsid w:val="00CC7C67"/>
    <w:rsid w:val="00CD1830"/>
    <w:rsid w:val="00CD1905"/>
    <w:rsid w:val="00CD1A75"/>
    <w:rsid w:val="00CD1DDF"/>
    <w:rsid w:val="00CD2600"/>
    <w:rsid w:val="00CD2CB7"/>
    <w:rsid w:val="00CD4A31"/>
    <w:rsid w:val="00CD4E92"/>
    <w:rsid w:val="00CD584F"/>
    <w:rsid w:val="00CD5F1D"/>
    <w:rsid w:val="00CD6B83"/>
    <w:rsid w:val="00CD6FA7"/>
    <w:rsid w:val="00CD73AC"/>
    <w:rsid w:val="00CD73DF"/>
    <w:rsid w:val="00CD7AB2"/>
    <w:rsid w:val="00CE063B"/>
    <w:rsid w:val="00CE3285"/>
    <w:rsid w:val="00CE39AA"/>
    <w:rsid w:val="00CE3FE1"/>
    <w:rsid w:val="00CE4010"/>
    <w:rsid w:val="00CE43E9"/>
    <w:rsid w:val="00CE4F3B"/>
    <w:rsid w:val="00CE5C82"/>
    <w:rsid w:val="00CE5E7C"/>
    <w:rsid w:val="00CE6998"/>
    <w:rsid w:val="00CE6BDD"/>
    <w:rsid w:val="00CF01C4"/>
    <w:rsid w:val="00CF0DF2"/>
    <w:rsid w:val="00CF22A2"/>
    <w:rsid w:val="00CF2879"/>
    <w:rsid w:val="00CF2B12"/>
    <w:rsid w:val="00CF4028"/>
    <w:rsid w:val="00CF40B7"/>
    <w:rsid w:val="00CF513C"/>
    <w:rsid w:val="00CF6C82"/>
    <w:rsid w:val="00CF7205"/>
    <w:rsid w:val="00CF7409"/>
    <w:rsid w:val="00CF7CC3"/>
    <w:rsid w:val="00D010EF"/>
    <w:rsid w:val="00D014BF"/>
    <w:rsid w:val="00D02C28"/>
    <w:rsid w:val="00D032A4"/>
    <w:rsid w:val="00D0339E"/>
    <w:rsid w:val="00D033F5"/>
    <w:rsid w:val="00D03AC1"/>
    <w:rsid w:val="00D04405"/>
    <w:rsid w:val="00D04FFD"/>
    <w:rsid w:val="00D0544A"/>
    <w:rsid w:val="00D06686"/>
    <w:rsid w:val="00D07583"/>
    <w:rsid w:val="00D103CD"/>
    <w:rsid w:val="00D10EC6"/>
    <w:rsid w:val="00D12199"/>
    <w:rsid w:val="00D124E2"/>
    <w:rsid w:val="00D12E47"/>
    <w:rsid w:val="00D12EFB"/>
    <w:rsid w:val="00D13230"/>
    <w:rsid w:val="00D13893"/>
    <w:rsid w:val="00D13C5F"/>
    <w:rsid w:val="00D1445A"/>
    <w:rsid w:val="00D14E82"/>
    <w:rsid w:val="00D157B2"/>
    <w:rsid w:val="00D168C4"/>
    <w:rsid w:val="00D175B3"/>
    <w:rsid w:val="00D17AD8"/>
    <w:rsid w:val="00D202E5"/>
    <w:rsid w:val="00D208B4"/>
    <w:rsid w:val="00D20E0D"/>
    <w:rsid w:val="00D20E53"/>
    <w:rsid w:val="00D21F61"/>
    <w:rsid w:val="00D22D56"/>
    <w:rsid w:val="00D23303"/>
    <w:rsid w:val="00D2395E"/>
    <w:rsid w:val="00D23A3A"/>
    <w:rsid w:val="00D246A5"/>
    <w:rsid w:val="00D25003"/>
    <w:rsid w:val="00D25164"/>
    <w:rsid w:val="00D256F2"/>
    <w:rsid w:val="00D25EA4"/>
    <w:rsid w:val="00D26B5B"/>
    <w:rsid w:val="00D26DAB"/>
    <w:rsid w:val="00D30553"/>
    <w:rsid w:val="00D31502"/>
    <w:rsid w:val="00D32778"/>
    <w:rsid w:val="00D327A4"/>
    <w:rsid w:val="00D32873"/>
    <w:rsid w:val="00D329B7"/>
    <w:rsid w:val="00D32F3D"/>
    <w:rsid w:val="00D33527"/>
    <w:rsid w:val="00D33B04"/>
    <w:rsid w:val="00D33C8E"/>
    <w:rsid w:val="00D33CBC"/>
    <w:rsid w:val="00D33E61"/>
    <w:rsid w:val="00D33EB1"/>
    <w:rsid w:val="00D33F94"/>
    <w:rsid w:val="00D353DC"/>
    <w:rsid w:val="00D354BD"/>
    <w:rsid w:val="00D3560F"/>
    <w:rsid w:val="00D35CF3"/>
    <w:rsid w:val="00D35D98"/>
    <w:rsid w:val="00D36057"/>
    <w:rsid w:val="00D362FE"/>
    <w:rsid w:val="00D363A2"/>
    <w:rsid w:val="00D36C26"/>
    <w:rsid w:val="00D36CD0"/>
    <w:rsid w:val="00D37366"/>
    <w:rsid w:val="00D377C7"/>
    <w:rsid w:val="00D4039C"/>
    <w:rsid w:val="00D408AF"/>
    <w:rsid w:val="00D41F5C"/>
    <w:rsid w:val="00D42639"/>
    <w:rsid w:val="00D442DC"/>
    <w:rsid w:val="00D458F2"/>
    <w:rsid w:val="00D47279"/>
    <w:rsid w:val="00D47B49"/>
    <w:rsid w:val="00D5014C"/>
    <w:rsid w:val="00D503FE"/>
    <w:rsid w:val="00D507BC"/>
    <w:rsid w:val="00D50B2B"/>
    <w:rsid w:val="00D5106C"/>
    <w:rsid w:val="00D5138A"/>
    <w:rsid w:val="00D51ABE"/>
    <w:rsid w:val="00D51CAD"/>
    <w:rsid w:val="00D51FF7"/>
    <w:rsid w:val="00D5213B"/>
    <w:rsid w:val="00D52BA5"/>
    <w:rsid w:val="00D52F68"/>
    <w:rsid w:val="00D53792"/>
    <w:rsid w:val="00D53E77"/>
    <w:rsid w:val="00D55CDB"/>
    <w:rsid w:val="00D55DF4"/>
    <w:rsid w:val="00D564CA"/>
    <w:rsid w:val="00D56F82"/>
    <w:rsid w:val="00D571E4"/>
    <w:rsid w:val="00D602AB"/>
    <w:rsid w:val="00D6032E"/>
    <w:rsid w:val="00D603AD"/>
    <w:rsid w:val="00D60BCA"/>
    <w:rsid w:val="00D60E39"/>
    <w:rsid w:val="00D617E8"/>
    <w:rsid w:val="00D61D05"/>
    <w:rsid w:val="00D62D63"/>
    <w:rsid w:val="00D6371C"/>
    <w:rsid w:val="00D63F53"/>
    <w:rsid w:val="00D64504"/>
    <w:rsid w:val="00D661B0"/>
    <w:rsid w:val="00D6644F"/>
    <w:rsid w:val="00D666E6"/>
    <w:rsid w:val="00D6672C"/>
    <w:rsid w:val="00D66898"/>
    <w:rsid w:val="00D66AA1"/>
    <w:rsid w:val="00D66AF2"/>
    <w:rsid w:val="00D6777A"/>
    <w:rsid w:val="00D67CE3"/>
    <w:rsid w:val="00D70781"/>
    <w:rsid w:val="00D71262"/>
    <w:rsid w:val="00D721C1"/>
    <w:rsid w:val="00D72A87"/>
    <w:rsid w:val="00D72AEA"/>
    <w:rsid w:val="00D72C24"/>
    <w:rsid w:val="00D72D6A"/>
    <w:rsid w:val="00D7313A"/>
    <w:rsid w:val="00D73F0E"/>
    <w:rsid w:val="00D747C9"/>
    <w:rsid w:val="00D759F9"/>
    <w:rsid w:val="00D76186"/>
    <w:rsid w:val="00D76278"/>
    <w:rsid w:val="00D76399"/>
    <w:rsid w:val="00D77FB1"/>
    <w:rsid w:val="00D8020B"/>
    <w:rsid w:val="00D810CA"/>
    <w:rsid w:val="00D8120D"/>
    <w:rsid w:val="00D81F71"/>
    <w:rsid w:val="00D83B24"/>
    <w:rsid w:val="00D83BF1"/>
    <w:rsid w:val="00D83D4D"/>
    <w:rsid w:val="00D84DB6"/>
    <w:rsid w:val="00D85416"/>
    <w:rsid w:val="00D855FE"/>
    <w:rsid w:val="00D85D28"/>
    <w:rsid w:val="00D85EC4"/>
    <w:rsid w:val="00D8604C"/>
    <w:rsid w:val="00D86435"/>
    <w:rsid w:val="00D86836"/>
    <w:rsid w:val="00D86856"/>
    <w:rsid w:val="00D869BD"/>
    <w:rsid w:val="00D8758B"/>
    <w:rsid w:val="00D87683"/>
    <w:rsid w:val="00D8777F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52A"/>
    <w:rsid w:val="00D96577"/>
    <w:rsid w:val="00D974EB"/>
    <w:rsid w:val="00D97883"/>
    <w:rsid w:val="00DA0008"/>
    <w:rsid w:val="00DA017F"/>
    <w:rsid w:val="00DA096A"/>
    <w:rsid w:val="00DA1B03"/>
    <w:rsid w:val="00DA1E87"/>
    <w:rsid w:val="00DA1FAA"/>
    <w:rsid w:val="00DA263D"/>
    <w:rsid w:val="00DA2B43"/>
    <w:rsid w:val="00DA3C4D"/>
    <w:rsid w:val="00DA43B8"/>
    <w:rsid w:val="00DA5D40"/>
    <w:rsid w:val="00DA621D"/>
    <w:rsid w:val="00DA67AA"/>
    <w:rsid w:val="00DA7438"/>
    <w:rsid w:val="00DB03F0"/>
    <w:rsid w:val="00DB0C6E"/>
    <w:rsid w:val="00DB1FAD"/>
    <w:rsid w:val="00DB2193"/>
    <w:rsid w:val="00DB2C9E"/>
    <w:rsid w:val="00DB336B"/>
    <w:rsid w:val="00DB366B"/>
    <w:rsid w:val="00DB40F3"/>
    <w:rsid w:val="00DB415D"/>
    <w:rsid w:val="00DB4445"/>
    <w:rsid w:val="00DB4B14"/>
    <w:rsid w:val="00DB4F28"/>
    <w:rsid w:val="00DB5401"/>
    <w:rsid w:val="00DB5A72"/>
    <w:rsid w:val="00DB622A"/>
    <w:rsid w:val="00DB65BD"/>
    <w:rsid w:val="00DB7592"/>
    <w:rsid w:val="00DB759B"/>
    <w:rsid w:val="00DB7866"/>
    <w:rsid w:val="00DB7F6F"/>
    <w:rsid w:val="00DC00C2"/>
    <w:rsid w:val="00DC0CC2"/>
    <w:rsid w:val="00DC1AF4"/>
    <w:rsid w:val="00DC2275"/>
    <w:rsid w:val="00DC2FF0"/>
    <w:rsid w:val="00DC43AD"/>
    <w:rsid w:val="00DC4A2D"/>
    <w:rsid w:val="00DC5343"/>
    <w:rsid w:val="00DC5AD6"/>
    <w:rsid w:val="00DC6D53"/>
    <w:rsid w:val="00DC7CEA"/>
    <w:rsid w:val="00DD0371"/>
    <w:rsid w:val="00DD0563"/>
    <w:rsid w:val="00DD13F1"/>
    <w:rsid w:val="00DD1AF9"/>
    <w:rsid w:val="00DD2BA1"/>
    <w:rsid w:val="00DD410A"/>
    <w:rsid w:val="00DD4384"/>
    <w:rsid w:val="00DD43C8"/>
    <w:rsid w:val="00DD46B4"/>
    <w:rsid w:val="00DD4C7A"/>
    <w:rsid w:val="00DD5DF8"/>
    <w:rsid w:val="00DD6FBE"/>
    <w:rsid w:val="00DD787C"/>
    <w:rsid w:val="00DD7A7A"/>
    <w:rsid w:val="00DD7F66"/>
    <w:rsid w:val="00DD7F79"/>
    <w:rsid w:val="00DE0735"/>
    <w:rsid w:val="00DE07BB"/>
    <w:rsid w:val="00DE0B52"/>
    <w:rsid w:val="00DE13F1"/>
    <w:rsid w:val="00DE3662"/>
    <w:rsid w:val="00DE3A5C"/>
    <w:rsid w:val="00DE4A4F"/>
    <w:rsid w:val="00DE54BE"/>
    <w:rsid w:val="00DE57C7"/>
    <w:rsid w:val="00DE5DFB"/>
    <w:rsid w:val="00DE669A"/>
    <w:rsid w:val="00DE6B21"/>
    <w:rsid w:val="00DE73E0"/>
    <w:rsid w:val="00DE7629"/>
    <w:rsid w:val="00DE7988"/>
    <w:rsid w:val="00DF0CD7"/>
    <w:rsid w:val="00DF1585"/>
    <w:rsid w:val="00DF1CD5"/>
    <w:rsid w:val="00DF23D7"/>
    <w:rsid w:val="00DF268E"/>
    <w:rsid w:val="00DF2E82"/>
    <w:rsid w:val="00DF424B"/>
    <w:rsid w:val="00DF47A4"/>
    <w:rsid w:val="00DF519E"/>
    <w:rsid w:val="00DF5434"/>
    <w:rsid w:val="00DF60D4"/>
    <w:rsid w:val="00DF6765"/>
    <w:rsid w:val="00DF690E"/>
    <w:rsid w:val="00DF72E0"/>
    <w:rsid w:val="00DF7597"/>
    <w:rsid w:val="00DF77AD"/>
    <w:rsid w:val="00E03F14"/>
    <w:rsid w:val="00E051C6"/>
    <w:rsid w:val="00E055EE"/>
    <w:rsid w:val="00E05D34"/>
    <w:rsid w:val="00E06CF2"/>
    <w:rsid w:val="00E06D8F"/>
    <w:rsid w:val="00E07292"/>
    <w:rsid w:val="00E077E2"/>
    <w:rsid w:val="00E07CEE"/>
    <w:rsid w:val="00E10838"/>
    <w:rsid w:val="00E128DF"/>
    <w:rsid w:val="00E134C4"/>
    <w:rsid w:val="00E135AD"/>
    <w:rsid w:val="00E14806"/>
    <w:rsid w:val="00E149A6"/>
    <w:rsid w:val="00E14AA7"/>
    <w:rsid w:val="00E14BA5"/>
    <w:rsid w:val="00E154BD"/>
    <w:rsid w:val="00E15C82"/>
    <w:rsid w:val="00E15CED"/>
    <w:rsid w:val="00E15D60"/>
    <w:rsid w:val="00E1607B"/>
    <w:rsid w:val="00E1653D"/>
    <w:rsid w:val="00E165BA"/>
    <w:rsid w:val="00E16E5A"/>
    <w:rsid w:val="00E1732A"/>
    <w:rsid w:val="00E177C7"/>
    <w:rsid w:val="00E17960"/>
    <w:rsid w:val="00E212B3"/>
    <w:rsid w:val="00E216B7"/>
    <w:rsid w:val="00E21B16"/>
    <w:rsid w:val="00E21C87"/>
    <w:rsid w:val="00E22535"/>
    <w:rsid w:val="00E2260E"/>
    <w:rsid w:val="00E2297E"/>
    <w:rsid w:val="00E22C63"/>
    <w:rsid w:val="00E2351D"/>
    <w:rsid w:val="00E2483C"/>
    <w:rsid w:val="00E24ECD"/>
    <w:rsid w:val="00E25A8C"/>
    <w:rsid w:val="00E274BA"/>
    <w:rsid w:val="00E27F91"/>
    <w:rsid w:val="00E30866"/>
    <w:rsid w:val="00E30C06"/>
    <w:rsid w:val="00E3185B"/>
    <w:rsid w:val="00E31C87"/>
    <w:rsid w:val="00E329E4"/>
    <w:rsid w:val="00E330FD"/>
    <w:rsid w:val="00E33439"/>
    <w:rsid w:val="00E33454"/>
    <w:rsid w:val="00E34459"/>
    <w:rsid w:val="00E35B25"/>
    <w:rsid w:val="00E37517"/>
    <w:rsid w:val="00E37B81"/>
    <w:rsid w:val="00E40A75"/>
    <w:rsid w:val="00E40F36"/>
    <w:rsid w:val="00E410EA"/>
    <w:rsid w:val="00E414C3"/>
    <w:rsid w:val="00E41FA4"/>
    <w:rsid w:val="00E42304"/>
    <w:rsid w:val="00E42460"/>
    <w:rsid w:val="00E4268B"/>
    <w:rsid w:val="00E42A3D"/>
    <w:rsid w:val="00E4320A"/>
    <w:rsid w:val="00E44DF5"/>
    <w:rsid w:val="00E45A6E"/>
    <w:rsid w:val="00E4753B"/>
    <w:rsid w:val="00E47C85"/>
    <w:rsid w:val="00E47D64"/>
    <w:rsid w:val="00E47EC8"/>
    <w:rsid w:val="00E5000A"/>
    <w:rsid w:val="00E518CD"/>
    <w:rsid w:val="00E525F9"/>
    <w:rsid w:val="00E52F7C"/>
    <w:rsid w:val="00E54B8E"/>
    <w:rsid w:val="00E55456"/>
    <w:rsid w:val="00E556DD"/>
    <w:rsid w:val="00E57035"/>
    <w:rsid w:val="00E57600"/>
    <w:rsid w:val="00E576C4"/>
    <w:rsid w:val="00E576C8"/>
    <w:rsid w:val="00E6007B"/>
    <w:rsid w:val="00E6064F"/>
    <w:rsid w:val="00E61027"/>
    <w:rsid w:val="00E611A6"/>
    <w:rsid w:val="00E616E0"/>
    <w:rsid w:val="00E61E6A"/>
    <w:rsid w:val="00E6202C"/>
    <w:rsid w:val="00E62CBA"/>
    <w:rsid w:val="00E62D08"/>
    <w:rsid w:val="00E62FC2"/>
    <w:rsid w:val="00E63567"/>
    <w:rsid w:val="00E641AA"/>
    <w:rsid w:val="00E645DE"/>
    <w:rsid w:val="00E64615"/>
    <w:rsid w:val="00E649DC"/>
    <w:rsid w:val="00E64EEC"/>
    <w:rsid w:val="00E65ED2"/>
    <w:rsid w:val="00E6625B"/>
    <w:rsid w:val="00E66959"/>
    <w:rsid w:val="00E66C70"/>
    <w:rsid w:val="00E66D45"/>
    <w:rsid w:val="00E67023"/>
    <w:rsid w:val="00E7109B"/>
    <w:rsid w:val="00E71D16"/>
    <w:rsid w:val="00E721C3"/>
    <w:rsid w:val="00E72A2E"/>
    <w:rsid w:val="00E72C37"/>
    <w:rsid w:val="00E73620"/>
    <w:rsid w:val="00E742B8"/>
    <w:rsid w:val="00E74E9B"/>
    <w:rsid w:val="00E75697"/>
    <w:rsid w:val="00E7599E"/>
    <w:rsid w:val="00E76765"/>
    <w:rsid w:val="00E768DB"/>
    <w:rsid w:val="00E76A87"/>
    <w:rsid w:val="00E76EE4"/>
    <w:rsid w:val="00E7795C"/>
    <w:rsid w:val="00E80631"/>
    <w:rsid w:val="00E806F3"/>
    <w:rsid w:val="00E80B32"/>
    <w:rsid w:val="00E80BB3"/>
    <w:rsid w:val="00E80C0C"/>
    <w:rsid w:val="00E80E6F"/>
    <w:rsid w:val="00E80FDB"/>
    <w:rsid w:val="00E810AB"/>
    <w:rsid w:val="00E81253"/>
    <w:rsid w:val="00E81ACD"/>
    <w:rsid w:val="00E824EE"/>
    <w:rsid w:val="00E826F1"/>
    <w:rsid w:val="00E82D49"/>
    <w:rsid w:val="00E8341A"/>
    <w:rsid w:val="00E83A8F"/>
    <w:rsid w:val="00E83D0B"/>
    <w:rsid w:val="00E83FAA"/>
    <w:rsid w:val="00E8479B"/>
    <w:rsid w:val="00E86A93"/>
    <w:rsid w:val="00E86E3E"/>
    <w:rsid w:val="00E87095"/>
    <w:rsid w:val="00E90096"/>
    <w:rsid w:val="00E92225"/>
    <w:rsid w:val="00E9285A"/>
    <w:rsid w:val="00E92A11"/>
    <w:rsid w:val="00E92BFF"/>
    <w:rsid w:val="00E945D1"/>
    <w:rsid w:val="00E94D56"/>
    <w:rsid w:val="00E96584"/>
    <w:rsid w:val="00E96A9B"/>
    <w:rsid w:val="00E9737A"/>
    <w:rsid w:val="00E97881"/>
    <w:rsid w:val="00EA0366"/>
    <w:rsid w:val="00EA05CA"/>
    <w:rsid w:val="00EA0DCA"/>
    <w:rsid w:val="00EA0E8E"/>
    <w:rsid w:val="00EA1ACE"/>
    <w:rsid w:val="00EA1B0C"/>
    <w:rsid w:val="00EA1FD6"/>
    <w:rsid w:val="00EA2615"/>
    <w:rsid w:val="00EA3F76"/>
    <w:rsid w:val="00EA42D3"/>
    <w:rsid w:val="00EA51A0"/>
    <w:rsid w:val="00EA51C6"/>
    <w:rsid w:val="00EA5652"/>
    <w:rsid w:val="00EA5FAA"/>
    <w:rsid w:val="00EA64F2"/>
    <w:rsid w:val="00EA6AF9"/>
    <w:rsid w:val="00EA7099"/>
    <w:rsid w:val="00EA726C"/>
    <w:rsid w:val="00EB05DE"/>
    <w:rsid w:val="00EB0FE3"/>
    <w:rsid w:val="00EB1BE1"/>
    <w:rsid w:val="00EB2094"/>
    <w:rsid w:val="00EB2557"/>
    <w:rsid w:val="00EB27BB"/>
    <w:rsid w:val="00EB2B4A"/>
    <w:rsid w:val="00EB3D2C"/>
    <w:rsid w:val="00EB4E49"/>
    <w:rsid w:val="00EB556E"/>
    <w:rsid w:val="00EB563B"/>
    <w:rsid w:val="00EB5A45"/>
    <w:rsid w:val="00EB6C1D"/>
    <w:rsid w:val="00EB70B2"/>
    <w:rsid w:val="00EC0C88"/>
    <w:rsid w:val="00EC17A4"/>
    <w:rsid w:val="00EC18C7"/>
    <w:rsid w:val="00EC26EF"/>
    <w:rsid w:val="00EC331C"/>
    <w:rsid w:val="00EC34EB"/>
    <w:rsid w:val="00EC3DA0"/>
    <w:rsid w:val="00EC5454"/>
    <w:rsid w:val="00EC5A58"/>
    <w:rsid w:val="00EC619F"/>
    <w:rsid w:val="00EC6CD6"/>
    <w:rsid w:val="00EC6D9E"/>
    <w:rsid w:val="00EC6E06"/>
    <w:rsid w:val="00ED04C9"/>
    <w:rsid w:val="00ED0F0D"/>
    <w:rsid w:val="00ED1E40"/>
    <w:rsid w:val="00ED214B"/>
    <w:rsid w:val="00ED2306"/>
    <w:rsid w:val="00ED2590"/>
    <w:rsid w:val="00ED29CC"/>
    <w:rsid w:val="00ED2E49"/>
    <w:rsid w:val="00ED318C"/>
    <w:rsid w:val="00ED39BB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2DD9"/>
    <w:rsid w:val="00EE3447"/>
    <w:rsid w:val="00EE375F"/>
    <w:rsid w:val="00EE48A1"/>
    <w:rsid w:val="00EE51B3"/>
    <w:rsid w:val="00EE787F"/>
    <w:rsid w:val="00EF0D38"/>
    <w:rsid w:val="00EF190C"/>
    <w:rsid w:val="00EF3927"/>
    <w:rsid w:val="00EF44B6"/>
    <w:rsid w:val="00EF4CE3"/>
    <w:rsid w:val="00EF56EC"/>
    <w:rsid w:val="00EF6217"/>
    <w:rsid w:val="00EF675C"/>
    <w:rsid w:val="00EF71A9"/>
    <w:rsid w:val="00EF764E"/>
    <w:rsid w:val="00F0032D"/>
    <w:rsid w:val="00F006BA"/>
    <w:rsid w:val="00F00D94"/>
    <w:rsid w:val="00F00E1C"/>
    <w:rsid w:val="00F00FAE"/>
    <w:rsid w:val="00F0108F"/>
    <w:rsid w:val="00F01B4F"/>
    <w:rsid w:val="00F02F1E"/>
    <w:rsid w:val="00F03081"/>
    <w:rsid w:val="00F0385E"/>
    <w:rsid w:val="00F068F4"/>
    <w:rsid w:val="00F06DAF"/>
    <w:rsid w:val="00F071B3"/>
    <w:rsid w:val="00F126BE"/>
    <w:rsid w:val="00F12754"/>
    <w:rsid w:val="00F13166"/>
    <w:rsid w:val="00F13F07"/>
    <w:rsid w:val="00F1405E"/>
    <w:rsid w:val="00F14495"/>
    <w:rsid w:val="00F15181"/>
    <w:rsid w:val="00F15645"/>
    <w:rsid w:val="00F158CA"/>
    <w:rsid w:val="00F16468"/>
    <w:rsid w:val="00F16CC3"/>
    <w:rsid w:val="00F21B2D"/>
    <w:rsid w:val="00F221A2"/>
    <w:rsid w:val="00F2242E"/>
    <w:rsid w:val="00F23348"/>
    <w:rsid w:val="00F23451"/>
    <w:rsid w:val="00F23B95"/>
    <w:rsid w:val="00F23BC4"/>
    <w:rsid w:val="00F23DA3"/>
    <w:rsid w:val="00F23DCE"/>
    <w:rsid w:val="00F23EDB"/>
    <w:rsid w:val="00F23F8D"/>
    <w:rsid w:val="00F2581B"/>
    <w:rsid w:val="00F259E3"/>
    <w:rsid w:val="00F25AD7"/>
    <w:rsid w:val="00F2680C"/>
    <w:rsid w:val="00F272F9"/>
    <w:rsid w:val="00F27A6B"/>
    <w:rsid w:val="00F31695"/>
    <w:rsid w:val="00F31AE8"/>
    <w:rsid w:val="00F32818"/>
    <w:rsid w:val="00F32960"/>
    <w:rsid w:val="00F32EA3"/>
    <w:rsid w:val="00F339B0"/>
    <w:rsid w:val="00F342CF"/>
    <w:rsid w:val="00F343D1"/>
    <w:rsid w:val="00F359C8"/>
    <w:rsid w:val="00F35CA1"/>
    <w:rsid w:val="00F36754"/>
    <w:rsid w:val="00F37C10"/>
    <w:rsid w:val="00F40322"/>
    <w:rsid w:val="00F40E57"/>
    <w:rsid w:val="00F40F09"/>
    <w:rsid w:val="00F41138"/>
    <w:rsid w:val="00F41188"/>
    <w:rsid w:val="00F412AF"/>
    <w:rsid w:val="00F420D8"/>
    <w:rsid w:val="00F42B94"/>
    <w:rsid w:val="00F43023"/>
    <w:rsid w:val="00F43C56"/>
    <w:rsid w:val="00F458E3"/>
    <w:rsid w:val="00F45C2C"/>
    <w:rsid w:val="00F45C4E"/>
    <w:rsid w:val="00F46423"/>
    <w:rsid w:val="00F46788"/>
    <w:rsid w:val="00F46EC9"/>
    <w:rsid w:val="00F47244"/>
    <w:rsid w:val="00F475B9"/>
    <w:rsid w:val="00F509A3"/>
    <w:rsid w:val="00F513CC"/>
    <w:rsid w:val="00F51489"/>
    <w:rsid w:val="00F51E45"/>
    <w:rsid w:val="00F52A36"/>
    <w:rsid w:val="00F52C7E"/>
    <w:rsid w:val="00F53EE8"/>
    <w:rsid w:val="00F5406C"/>
    <w:rsid w:val="00F5439A"/>
    <w:rsid w:val="00F54792"/>
    <w:rsid w:val="00F555B4"/>
    <w:rsid w:val="00F559FD"/>
    <w:rsid w:val="00F5643B"/>
    <w:rsid w:val="00F5686B"/>
    <w:rsid w:val="00F5726C"/>
    <w:rsid w:val="00F573AC"/>
    <w:rsid w:val="00F57557"/>
    <w:rsid w:val="00F576B5"/>
    <w:rsid w:val="00F5785B"/>
    <w:rsid w:val="00F60B84"/>
    <w:rsid w:val="00F6160F"/>
    <w:rsid w:val="00F61C49"/>
    <w:rsid w:val="00F62EB0"/>
    <w:rsid w:val="00F63580"/>
    <w:rsid w:val="00F64BFF"/>
    <w:rsid w:val="00F65452"/>
    <w:rsid w:val="00F65A6F"/>
    <w:rsid w:val="00F65DBA"/>
    <w:rsid w:val="00F670F3"/>
    <w:rsid w:val="00F7008D"/>
    <w:rsid w:val="00F71582"/>
    <w:rsid w:val="00F731B9"/>
    <w:rsid w:val="00F73A5A"/>
    <w:rsid w:val="00F73B72"/>
    <w:rsid w:val="00F73FFE"/>
    <w:rsid w:val="00F744A3"/>
    <w:rsid w:val="00F752D0"/>
    <w:rsid w:val="00F7553E"/>
    <w:rsid w:val="00F75635"/>
    <w:rsid w:val="00F75A8D"/>
    <w:rsid w:val="00F7683A"/>
    <w:rsid w:val="00F80295"/>
    <w:rsid w:val="00F803F6"/>
    <w:rsid w:val="00F8083C"/>
    <w:rsid w:val="00F815D4"/>
    <w:rsid w:val="00F819CB"/>
    <w:rsid w:val="00F822A6"/>
    <w:rsid w:val="00F833A2"/>
    <w:rsid w:val="00F83CF8"/>
    <w:rsid w:val="00F84F2A"/>
    <w:rsid w:val="00F85599"/>
    <w:rsid w:val="00F85C1E"/>
    <w:rsid w:val="00F86568"/>
    <w:rsid w:val="00F86734"/>
    <w:rsid w:val="00F86ABF"/>
    <w:rsid w:val="00F86F89"/>
    <w:rsid w:val="00F87941"/>
    <w:rsid w:val="00F87DDB"/>
    <w:rsid w:val="00F922E8"/>
    <w:rsid w:val="00F92361"/>
    <w:rsid w:val="00F93654"/>
    <w:rsid w:val="00F93D74"/>
    <w:rsid w:val="00F94783"/>
    <w:rsid w:val="00F94F78"/>
    <w:rsid w:val="00F95450"/>
    <w:rsid w:val="00F95E4C"/>
    <w:rsid w:val="00F973FB"/>
    <w:rsid w:val="00FA06C7"/>
    <w:rsid w:val="00FA0967"/>
    <w:rsid w:val="00FA0DFE"/>
    <w:rsid w:val="00FA1046"/>
    <w:rsid w:val="00FA1C4D"/>
    <w:rsid w:val="00FA2009"/>
    <w:rsid w:val="00FA245F"/>
    <w:rsid w:val="00FA393C"/>
    <w:rsid w:val="00FA454F"/>
    <w:rsid w:val="00FA4F1B"/>
    <w:rsid w:val="00FA5D0F"/>
    <w:rsid w:val="00FA6766"/>
    <w:rsid w:val="00FB0B0A"/>
    <w:rsid w:val="00FB0B0C"/>
    <w:rsid w:val="00FB0CA3"/>
    <w:rsid w:val="00FB0DE5"/>
    <w:rsid w:val="00FB0F6A"/>
    <w:rsid w:val="00FB2C20"/>
    <w:rsid w:val="00FB2EF2"/>
    <w:rsid w:val="00FB30B4"/>
    <w:rsid w:val="00FB33B6"/>
    <w:rsid w:val="00FB3B43"/>
    <w:rsid w:val="00FB3E0B"/>
    <w:rsid w:val="00FB3F5E"/>
    <w:rsid w:val="00FB483B"/>
    <w:rsid w:val="00FB512C"/>
    <w:rsid w:val="00FB56B4"/>
    <w:rsid w:val="00FB63D8"/>
    <w:rsid w:val="00FB6FDF"/>
    <w:rsid w:val="00FB7472"/>
    <w:rsid w:val="00FB761C"/>
    <w:rsid w:val="00FC06B1"/>
    <w:rsid w:val="00FC14AC"/>
    <w:rsid w:val="00FC1768"/>
    <w:rsid w:val="00FC4399"/>
    <w:rsid w:val="00FC4637"/>
    <w:rsid w:val="00FC48FC"/>
    <w:rsid w:val="00FC496F"/>
    <w:rsid w:val="00FC4C7A"/>
    <w:rsid w:val="00FC4F80"/>
    <w:rsid w:val="00FC5B7C"/>
    <w:rsid w:val="00FC5BE7"/>
    <w:rsid w:val="00FC5D10"/>
    <w:rsid w:val="00FC6661"/>
    <w:rsid w:val="00FC7732"/>
    <w:rsid w:val="00FD0880"/>
    <w:rsid w:val="00FD170D"/>
    <w:rsid w:val="00FD208A"/>
    <w:rsid w:val="00FD2300"/>
    <w:rsid w:val="00FD2371"/>
    <w:rsid w:val="00FD25C6"/>
    <w:rsid w:val="00FD296D"/>
    <w:rsid w:val="00FD3FDE"/>
    <w:rsid w:val="00FD5B90"/>
    <w:rsid w:val="00FD6826"/>
    <w:rsid w:val="00FD6AF6"/>
    <w:rsid w:val="00FD6D36"/>
    <w:rsid w:val="00FD6F93"/>
    <w:rsid w:val="00FE09EE"/>
    <w:rsid w:val="00FE117D"/>
    <w:rsid w:val="00FE11AF"/>
    <w:rsid w:val="00FE1829"/>
    <w:rsid w:val="00FE1D9B"/>
    <w:rsid w:val="00FE242D"/>
    <w:rsid w:val="00FE2C83"/>
    <w:rsid w:val="00FE4801"/>
    <w:rsid w:val="00FE5045"/>
    <w:rsid w:val="00FE5AE6"/>
    <w:rsid w:val="00FE611D"/>
    <w:rsid w:val="00FE659E"/>
    <w:rsid w:val="00FF00FF"/>
    <w:rsid w:val="00FF0B04"/>
    <w:rsid w:val="00FF0CCA"/>
    <w:rsid w:val="00FF0F6C"/>
    <w:rsid w:val="00FF2226"/>
    <w:rsid w:val="00FF2D97"/>
    <w:rsid w:val="00FF2EDA"/>
    <w:rsid w:val="00FF3602"/>
    <w:rsid w:val="00FF48F2"/>
    <w:rsid w:val="00FF4E4A"/>
    <w:rsid w:val="00FF5A42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BD8D"/>
  <w15:chartTrackingRefBased/>
  <w15:docId w15:val="{E21B8174-8E70-4D6A-9DC3-A89B8C77D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776877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776877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7E4B7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354C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sv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5NUHHDQN7SK2-1476151046-524613</_dlc_DocId>
    <_dlc_DocIdUrl xmlns="f166a696-7b5b-4ccd-9f0c-ffde0cceec81">
      <Url>https://ericsson.sharepoint.com/sites/star/_layouts/15/DocIdRedir.aspx?ID=5NUHHDQN7SK2-1476151046-524613</Url>
      <Description>5NUHHDQN7SK2-1476151046-524613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F76B57-ACD3-4179-BCA9-29DA11A21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1807</Words>
  <Characters>10300</Characters>
  <Application>Microsoft Office Word</Application>
  <DocSecurity>4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Boris Dortschy</cp:lastModifiedBy>
  <cp:revision>337</cp:revision>
  <dcterms:created xsi:type="dcterms:W3CDTF">2022-08-08T08:25:00Z</dcterms:created>
  <dcterms:modified xsi:type="dcterms:W3CDTF">2022-08-09T17:41:00Z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29466cb7-6377-43dd-a3db-7d9fbf2b061e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</Properties>
</file>